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tbl>
      <w:tblPr>
        <w:tblOverlap w:val="never"/>
        <w:jc w:val="left"/>
        <w:tblLayout w:type="fixed"/>
      </w:tblPr>
      <w:tblGrid>
        <w:gridCol w:w="1776"/>
        <w:gridCol w:w="4387"/>
      </w:tblGrid>
      <w:tr>
        <w:trPr>
          <w:trHeight w:val="1474" w:hRule="exact"/>
        </w:trPr>
        <w:tc>
          <w:tcPr>
            <w:tcBorders/>
            <w:shd w:val="clear" w:color="auto" w:fill="auto"/>
            <w:vAlign w:val="top"/>
          </w:tcPr>
          <w:p>
            <w:pPr>
              <w:framePr w:w="6163" w:h="1474" w:wrap="none" w:hAnchor="page" w:x="4627" w:y="1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framePr w:w="6163" w:h="1474" w:wrap="none" w:hAnchor="page" w:x="4627" w:y="126"/>
              <w:widowControl w:val="0"/>
              <w:shd w:val="clear" w:color="auto" w:fill="auto"/>
              <w:tabs>
                <w:tab w:pos="2223" w:val="left"/>
              </w:tabs>
              <w:bidi w:val="0"/>
              <w:spacing w:before="0" w:after="180" w:line="240" w:lineRule="auto"/>
              <w:ind w:left="0" w:right="0" w:firstLine="140"/>
              <w:jc w:val="left"/>
            </w:pPr>
            <w:r>
              <w:rPr>
                <w:rStyle w:val="CharStyle3"/>
              </w:rPr>
              <w:t>Rubrica</w:t>
              <w:tab/>
              <w:t>Fls.</w:t>
            </w:r>
          </w:p>
          <w:p>
            <w:pPr>
              <w:pStyle w:val="Style2"/>
              <w:keepNext w:val="0"/>
              <w:keepLines w:val="0"/>
              <w:framePr w:w="6163" w:h="1474" w:wrap="none" w:hAnchor="page" w:x="4627" w:y="126"/>
              <w:widowControl w:val="0"/>
              <w:shd w:val="clear" w:color="auto" w:fill="auto"/>
              <w:tabs>
                <w:tab w:pos="2046" w:val="left"/>
              </w:tabs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</w:rPr>
              <w:t>Classif.: P.A.</w:t>
              <w:tab/>
              <w:t>N°. :</w:t>
            </w:r>
          </w:p>
        </w:tc>
      </w:tr>
    </w:tbl>
    <w:p>
      <w:pPr>
        <w:framePr w:w="6163" w:h="1474" w:wrap="none" w:hAnchor="page" w:x="4627" w:y="126"/>
        <w:widowControl w:val="0"/>
        <w:spacing w:line="1" w:lineRule="exact"/>
      </w:pPr>
    </w:p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1196975</wp:posOffset>
            </wp:positionH>
            <wp:positionV relativeFrom="margin">
              <wp:posOffset>0</wp:posOffset>
            </wp:positionV>
            <wp:extent cx="2673350" cy="110617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2673350" cy="110617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61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9" w:h="16838"/>
          <w:pgMar w:top="393" w:right="1119" w:bottom="1158" w:left="1885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179" w:lineRule="exact"/>
        <w:rPr>
          <w:sz w:val="14"/>
          <w:szCs w:val="14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9" w:h="16838"/>
          <w:pgMar w:top="2558" w:right="0" w:bottom="1158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220"/>
        <w:ind w:left="0" w:right="0" w:firstLine="0"/>
        <w:jc w:val="center"/>
        <w:rPr>
          <w:sz w:val="22"/>
          <w:szCs w:val="22"/>
        </w:rPr>
      </w:pPr>
      <w:bookmarkStart w:id="0" w:name="bookmark0"/>
      <w:r>
        <w:rPr>
          <w:rStyle w:val="CharStyle11"/>
          <w:rFonts w:ascii="Times New Roman" w:eastAsia="Times New Roman" w:hAnsi="Times New Roman" w:cs="Times New Roman"/>
          <w:b/>
          <w:bCs/>
          <w:sz w:val="22"/>
          <w:szCs w:val="22"/>
          <w:u w:val="none"/>
        </w:rPr>
        <w:t xml:space="preserve">PREFEITURA </w:t>
      </w:r>
      <w:r>
        <w:rPr>
          <w:rStyle w:val="CharStyle11"/>
          <w:rFonts w:ascii="Times New Roman" w:eastAsia="Times New Roman" w:hAnsi="Times New Roman" w:cs="Times New Roman"/>
          <w:b/>
          <w:bCs/>
          <w:sz w:val="22"/>
          <w:szCs w:val="22"/>
          <w:u w:val="none"/>
          <w:lang w:val="en-US" w:eastAsia="en-US" w:bidi="en-US"/>
        </w:rPr>
        <w:t xml:space="preserve">DE </w:t>
      </w:r>
      <w:r>
        <w:rPr>
          <w:rStyle w:val="CharStyle11"/>
          <w:rFonts w:ascii="Times New Roman" w:eastAsia="Times New Roman" w:hAnsi="Times New Roman" w:cs="Times New Roman"/>
          <w:b/>
          <w:bCs/>
          <w:sz w:val="22"/>
          <w:szCs w:val="22"/>
          <w:u w:val="none"/>
        </w:rPr>
        <w:t>GUARULHOS</w:t>
        <w:br/>
        <w:t>SECRETARIA DE EDUCAÇÃO</w:t>
      </w:r>
      <w:bookmarkEnd w:id="0"/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center"/>
        <w:rPr>
          <w:sz w:val="22"/>
          <w:szCs w:val="22"/>
        </w:rPr>
      </w:pPr>
      <w:bookmarkStart w:id="2" w:name="bookmark2"/>
      <w:r>
        <w:rPr>
          <w:rStyle w:val="CharStyle11"/>
          <w:rFonts w:ascii="Times New Roman" w:eastAsia="Times New Roman" w:hAnsi="Times New Roman" w:cs="Times New Roman"/>
          <w:b/>
          <w:bCs/>
          <w:sz w:val="22"/>
          <w:szCs w:val="22"/>
          <w:u w:val="none"/>
        </w:rPr>
        <w:t xml:space="preserve">TERMO DE Aditamento N° </w:t>
      </w:r>
      <w:r>
        <w:rPr>
          <w:rStyle w:val="CharStyle11"/>
          <w:rFonts w:ascii="Times New Roman" w:eastAsia="Times New Roman" w:hAnsi="Times New Roman" w:cs="Times New Roman"/>
          <w:b/>
          <w:bCs/>
          <w:sz w:val="22"/>
          <w:szCs w:val="22"/>
          <w:u w:val="none"/>
          <w:lang w:val="en-US" w:eastAsia="en-US" w:bidi="en-US"/>
        </w:rPr>
        <w:t>03</w:t>
      </w:r>
      <w:bookmarkEnd w:id="2"/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center"/>
        <w:rPr>
          <w:sz w:val="22"/>
          <w:szCs w:val="22"/>
        </w:rPr>
      </w:pPr>
      <w:bookmarkStart w:id="4" w:name="bookmark4"/>
      <w:r>
        <w:rPr>
          <w:rStyle w:val="CharStyle11"/>
          <w:rFonts w:ascii="Times New Roman" w:eastAsia="Times New Roman" w:hAnsi="Times New Roman" w:cs="Times New Roman"/>
          <w:b/>
          <w:bCs/>
          <w:sz w:val="22"/>
          <w:szCs w:val="22"/>
          <w:u w:val="none"/>
        </w:rPr>
        <w:t>AO TERMO DE COLABORAÇÃO N° 002824/2021-SESE-RPI</w:t>
      </w:r>
      <w:bookmarkEnd w:id="4"/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8"/>
          <w:b/>
          <w:bCs/>
          <w:sz w:val="22"/>
          <w:szCs w:val="22"/>
        </w:rPr>
        <w:t xml:space="preserve">MODALIDADE: </w:t>
      </w:r>
      <w:r>
        <w:rPr>
          <w:rStyle w:val="CharStyle8"/>
          <w:b/>
          <w:bCs/>
        </w:rPr>
        <w:t>Educação Básica - Educação Infantil/Creche e Pré-Escola.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220"/>
        <w:ind w:left="0" w:right="0" w:firstLine="0"/>
        <w:jc w:val="both"/>
        <w:rPr>
          <w:sz w:val="22"/>
          <w:szCs w:val="22"/>
        </w:rPr>
      </w:pPr>
      <w:bookmarkStart w:id="6" w:name="bookmark6"/>
      <w:r>
        <w:rPr>
          <w:rStyle w:val="CharStyle11"/>
          <w:rFonts w:ascii="Times New Roman" w:eastAsia="Times New Roman" w:hAnsi="Times New Roman" w:cs="Times New Roman"/>
          <w:b/>
          <w:bCs/>
          <w:sz w:val="22"/>
          <w:szCs w:val="22"/>
          <w:u w:val="none"/>
        </w:rPr>
        <w:t xml:space="preserve">PROCESSO ADMINISTRATIVO: </w:t>
      </w:r>
      <w:r>
        <w:rPr>
          <w:rStyle w:val="CharStyle11"/>
          <w:rFonts w:ascii="Times New Roman" w:eastAsia="Times New Roman" w:hAnsi="Times New Roman" w:cs="Times New Roman"/>
          <w:sz w:val="22"/>
          <w:szCs w:val="22"/>
          <w:u w:val="none"/>
          <w:lang w:val="en-US" w:eastAsia="en-US" w:bidi="en-US"/>
        </w:rPr>
        <w:t>34.908/2021</w:t>
      </w:r>
      <w:bookmarkEnd w:id="6"/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both"/>
      </w:pPr>
      <w:r>
        <w:rPr>
          <w:rStyle w:val="CharStyle17"/>
          <w:b/>
          <w:bCs/>
        </w:rPr>
        <w:t>PARTICIPES: Município de Guarulhos e Associação SOS Família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Style w:val="CharStyle17"/>
          <w:b/>
          <w:bCs/>
        </w:rPr>
        <w:t xml:space="preserve">FINALIDADE DO TERMO DE Aditamento: </w:t>
      </w:r>
      <w:r>
        <w:rPr>
          <w:rStyle w:val="CharStyle17"/>
        </w:rPr>
        <w:t xml:space="preserve">Ajustes de demanda e valores para atendimento exercício </w:t>
      </w:r>
      <w:r>
        <w:rPr>
          <w:rStyle w:val="CharStyle17"/>
          <w:lang w:val="en-US" w:eastAsia="en-US" w:bidi="en-US"/>
        </w:rPr>
        <w:t xml:space="preserve">2026 </w:t>
      </w:r>
      <w:r>
        <w:rPr>
          <w:rStyle w:val="CharStyle17"/>
        </w:rPr>
        <w:t xml:space="preserve">- em conformidade com o contido na Portaria n° 063/2021-SE, artigo </w:t>
      </w:r>
      <w:r>
        <w:rPr>
          <w:rStyle w:val="CharStyle17"/>
          <w:lang w:val="en-US" w:eastAsia="en-US" w:bidi="en-US"/>
        </w:rPr>
        <w:t xml:space="preserve">40 </w:t>
      </w:r>
      <w:r>
        <w:rPr>
          <w:rStyle w:val="CharStyle17"/>
        </w:rPr>
        <w:t xml:space="preserve">(em conformidade com a Convenção Coletiva de Trabalho </w:t>
      </w:r>
      <w:r>
        <w:rPr>
          <w:rStyle w:val="CharStyle17"/>
          <w:lang w:val="en-US" w:eastAsia="en-US" w:bidi="en-US"/>
        </w:rPr>
        <w:t xml:space="preserve">2025/2027 </w:t>
      </w:r>
      <w:r>
        <w:rPr>
          <w:rStyle w:val="CharStyle17"/>
        </w:rPr>
        <w:t xml:space="preserve">- Sindicato Intermunicipal dos Trabalhadores em Instituições Beneficentes Religiosas e Filantrópicas de Guarulhos e Região - sendo o reajuste salarial de 5,5% (cinco e meio por cento) sobre as faixas existentes e acréscimo do Vale Refeição no valor de R$ </w:t>
      </w:r>
      <w:r>
        <w:rPr>
          <w:rStyle w:val="CharStyle17"/>
          <w:lang w:val="en-US" w:eastAsia="en-US" w:bidi="en-US"/>
        </w:rPr>
        <w:t xml:space="preserve">37,00 </w:t>
      </w:r>
      <w:r>
        <w:rPr>
          <w:rStyle w:val="CharStyle17"/>
        </w:rPr>
        <w:t>(trinta e sete reais) por dia trabalhado).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both"/>
      </w:pPr>
      <w:r>
        <w:rPr>
          <w:rStyle w:val="CharStyle17"/>
        </w:rPr>
        <w:t xml:space="preserve">Os participes acima, neste ato representados, respectivamente pelo Secretário de Educação - Silvio Rodrigues, e pelo (a) Sr (a). Fernando Henrique Fabião, devidamente qualificados no Processo Administrativo citado, efetuam o presente TERMO DE Aditamento, para ajustes no atendimento do exercício de </w:t>
      </w:r>
      <w:r>
        <w:rPr>
          <w:rStyle w:val="CharStyle17"/>
          <w:lang w:val="en-US" w:eastAsia="en-US" w:bidi="en-US"/>
        </w:rPr>
        <w:t xml:space="preserve">2026, </w:t>
      </w:r>
      <w:r>
        <w:rPr>
          <w:rStyle w:val="CharStyle17"/>
        </w:rPr>
        <w:t>conforme segue: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</w:rPr>
        <w:t xml:space="preserve">OBJETO: </w:t>
      </w:r>
      <w:r>
        <w:rPr>
          <w:rStyle w:val="CharStyle17"/>
        </w:rPr>
        <w:t xml:space="preserve">“A colaboração técnica e financeira visando disciplinar os esforços conjuntos a serem realizados pelo Município e pela Instituição, para o desenvolvimento complementar da educação pública e gratuita prestada pela Rede Municipal de Guarulhos, na modalidade Educação Básica - Educação Infantil/Creche e Pré-Escola, na Unidade sito a Rua Pedro Angelo Janitelli, </w:t>
      </w:r>
      <w:r>
        <w:rPr>
          <w:rStyle w:val="CharStyle17"/>
          <w:lang w:val="en-US" w:eastAsia="en-US" w:bidi="en-US"/>
        </w:rPr>
        <w:t xml:space="preserve">37 </w:t>
      </w:r>
      <w:r>
        <w:rPr>
          <w:rStyle w:val="CharStyle17"/>
        </w:rPr>
        <w:t xml:space="preserve">- Ponte Grande - CNPJ </w:t>
      </w:r>
      <w:r>
        <w:rPr>
          <w:rStyle w:val="CharStyle17"/>
          <w:lang w:val="en-US" w:eastAsia="en-US" w:bidi="en-US"/>
        </w:rPr>
        <w:t>74.503.137/0001-03.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both"/>
      </w:pPr>
      <w:r>
        <w:rPr>
          <w:rStyle w:val="CharStyle17"/>
        </w:rPr>
        <w:t xml:space="preserve">Atendimento de educandos, na Modalidade Educação Básica - Educação Infantil/Creche e Pré- Escola, totalizando </w:t>
      </w:r>
      <w:r>
        <w:rPr>
          <w:rStyle w:val="CharStyle17"/>
          <w:lang w:val="en-US" w:eastAsia="en-US" w:bidi="en-US"/>
        </w:rPr>
        <w:t xml:space="preserve">183 </w:t>
      </w:r>
      <w:r>
        <w:rPr>
          <w:rStyle w:val="CharStyle17"/>
        </w:rPr>
        <w:t xml:space="preserve">vagas, sendo </w:t>
      </w:r>
      <w:r>
        <w:rPr>
          <w:rStyle w:val="CharStyle17"/>
          <w:lang w:val="en-US" w:eastAsia="en-US" w:bidi="en-US"/>
        </w:rPr>
        <w:t xml:space="preserve">112 </w:t>
      </w:r>
      <w:r>
        <w:rPr>
          <w:rStyle w:val="CharStyle17"/>
        </w:rPr>
        <w:t xml:space="preserve">vaga(s) de berçário </w:t>
      </w:r>
      <w:r>
        <w:rPr>
          <w:rStyle w:val="CharStyle17"/>
          <w:lang w:val="en-US" w:eastAsia="en-US" w:bidi="en-US"/>
        </w:rPr>
        <w:t xml:space="preserve">I </w:t>
      </w:r>
      <w:r>
        <w:rPr>
          <w:rStyle w:val="CharStyle17"/>
        </w:rPr>
        <w:t xml:space="preserve">e/ou II; </w:t>
      </w:r>
      <w:r>
        <w:rPr>
          <w:rStyle w:val="CharStyle17"/>
          <w:lang w:val="en-US" w:eastAsia="en-US" w:bidi="en-US"/>
        </w:rPr>
        <w:t xml:space="preserve">71 </w:t>
      </w:r>
      <w:r>
        <w:rPr>
          <w:rStyle w:val="CharStyle17"/>
        </w:rPr>
        <w:t>vaga(s) de maternal - ambos em período integral e 0 vaga(s) de estágio I e/ou II - em período parcial.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both"/>
      </w:pPr>
      <w:r>
        <w:rPr>
          <w:rStyle w:val="CharStyle17"/>
          <w:b/>
          <w:bCs/>
          <w:lang w:val="en-US" w:eastAsia="en-US" w:bidi="en-US"/>
        </w:rPr>
        <w:t xml:space="preserve">Art 1° </w:t>
      </w:r>
      <w:r>
        <w:rPr>
          <w:rStyle w:val="CharStyle17"/>
          <w:b/>
          <w:bCs/>
        </w:rPr>
        <w:t xml:space="preserve">- </w:t>
      </w:r>
      <w:r>
        <w:rPr>
          <w:rStyle w:val="CharStyle17"/>
        </w:rPr>
        <w:t>As cláusulas e subcláusulas adiante passam a vigorar com a seguinte redação: (...)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</w:rPr>
        <w:t>CLÁUSULA TERCEIRA - DAS UNIDADES ESCOLARES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7"/>
        </w:rPr>
        <w:t>A ORGANIZAÇÃO manterá em funcionamento uma unidade escolar com as seguintes características: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7"/>
          <w:b/>
          <w:bCs/>
        </w:rPr>
        <w:t>(...)</w:t>
      </w:r>
      <w:r>
        <w:rPr>
          <w:rStyle w:val="CharStyle17"/>
        </w:rPr>
        <w:t>.</w:t>
      </w:r>
    </w:p>
    <w:p>
      <w:pPr>
        <w:pStyle w:val="Style16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47" w:val="left"/>
        </w:tabs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</w:rPr>
        <w:t xml:space="preserve">ATENDIMENTO: </w:t>
      </w:r>
      <w:r>
        <w:rPr>
          <w:rStyle w:val="CharStyle17"/>
        </w:rPr>
        <w:t>183 vagas, sendo 112 vaga(s) de berçário I e/ou II; 71 vaga(s) de maternal - ambos em período integral e 0 vaga(s) de estágio I e/ou II - em período parcial.</w:t>
      </w:r>
    </w:p>
    <w:p>
      <w:pPr>
        <w:pStyle w:val="Style16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47" w:val="left"/>
        </w:tabs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</w:rPr>
        <w:t xml:space="preserve">MODALIDADE DE ATENDIMENTO: </w:t>
      </w:r>
      <w:r>
        <w:rPr>
          <w:rStyle w:val="CharStyle17"/>
        </w:rPr>
        <w:t>Educação Básica - Educação Infantil/Creche e Pré- Escola.</w:t>
      </w:r>
    </w:p>
    <w:p>
      <w:pPr>
        <w:pStyle w:val="Style16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38" w:val="left"/>
        </w:tabs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</w:rPr>
        <w:t xml:space="preserve">FAIXA ETÁRIA: </w:t>
      </w:r>
      <w:r>
        <w:rPr>
          <w:rStyle w:val="CharStyle17"/>
        </w:rPr>
        <w:t xml:space="preserve">até </w:t>
      </w:r>
      <w:r>
        <w:rPr>
          <w:rStyle w:val="CharStyle17"/>
          <w:lang w:val="en-US" w:eastAsia="en-US" w:bidi="en-US"/>
        </w:rPr>
        <w:t xml:space="preserve">04 </w:t>
      </w:r>
      <w:r>
        <w:rPr>
          <w:rStyle w:val="CharStyle17"/>
        </w:rPr>
        <w:t>(quatro) anos de idade.</w:t>
      </w:r>
    </w:p>
    <w:p>
      <w:pPr>
        <w:pStyle w:val="Style16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38" w:val="left"/>
        </w:tabs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</w:rPr>
        <w:t xml:space="preserve">VALOR DO “PER CAPITA”: </w:t>
      </w:r>
      <w:r>
        <w:rPr>
          <w:rStyle w:val="CharStyle17"/>
        </w:rPr>
        <w:t xml:space="preserve">R$ </w:t>
      </w:r>
      <w:r>
        <w:rPr>
          <w:rStyle w:val="CharStyle17"/>
          <w:lang w:val="en-US" w:eastAsia="en-US" w:bidi="en-US"/>
        </w:rPr>
        <w:t xml:space="preserve">674,00, </w:t>
      </w:r>
      <w:r>
        <w:rPr>
          <w:rStyle w:val="CharStyle17"/>
        </w:rPr>
        <w:t xml:space="preserve">por vaga, acrescido de R$ </w:t>
      </w:r>
      <w:r>
        <w:rPr>
          <w:rStyle w:val="CharStyle17"/>
          <w:lang w:val="en-US" w:eastAsia="en-US" w:bidi="en-US"/>
        </w:rPr>
        <w:t xml:space="preserve">245,00 </w:t>
      </w:r>
      <w:r>
        <w:rPr>
          <w:rStyle w:val="CharStyle17"/>
        </w:rPr>
        <w:t>(duzentos e quarenta e cinco reais) por criança atendida em berçário I e/ou II.</w:t>
      </w:r>
    </w:p>
    <w:p>
      <w:pPr>
        <w:pStyle w:val="Style16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43" w:val="left"/>
        </w:tabs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</w:rPr>
        <w:t xml:space="preserve">VALOR MENSAL: R$ </w:t>
      </w:r>
      <w:r>
        <w:rPr>
          <w:rStyle w:val="CharStyle17"/>
          <w:b/>
          <w:bCs/>
          <w:lang w:val="en-US" w:eastAsia="en-US" w:bidi="en-US"/>
        </w:rPr>
        <w:t xml:space="preserve">150.782,00 </w:t>
      </w:r>
      <w:r>
        <w:rPr>
          <w:rStyle w:val="CharStyle17"/>
        </w:rPr>
        <w:t xml:space="preserve">- somado ao Reequilíbrio no valor de </w:t>
      </w:r>
      <w:r>
        <w:rPr>
          <w:rStyle w:val="CharStyle17"/>
          <w:b/>
          <w:bCs/>
        </w:rPr>
        <w:t xml:space="preserve">R$ </w:t>
      </w:r>
      <w:r>
        <w:rPr>
          <w:rStyle w:val="CharStyle17"/>
          <w:b/>
          <w:bCs/>
          <w:lang w:val="en-US" w:eastAsia="en-US" w:bidi="en-US"/>
        </w:rPr>
        <w:t xml:space="preserve">59.845,00 </w:t>
      </w:r>
      <w:r>
        <w:rPr>
          <w:rStyle w:val="CharStyle17"/>
        </w:rPr>
        <w:t xml:space="preserve">- totalizando </w:t>
      </w:r>
      <w:r>
        <w:rPr>
          <w:rStyle w:val="CharStyle17"/>
          <w:b/>
          <w:bCs/>
        </w:rPr>
        <w:t xml:space="preserve">R$ </w:t>
      </w:r>
      <w:r>
        <w:rPr>
          <w:rStyle w:val="CharStyle17"/>
          <w:b/>
          <w:bCs/>
          <w:lang w:val="en-US" w:eastAsia="en-US" w:bidi="en-US"/>
        </w:rPr>
        <w:t xml:space="preserve">210.627,00 </w:t>
      </w:r>
      <w:r>
        <w:rPr>
          <w:rStyle w:val="CharStyle17"/>
        </w:rPr>
        <w:t>(duzentos e dez mil, seiscentos e vinte e sete reais).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</w:rPr>
        <w:t>(...)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220" w:line="317" w:lineRule="auto"/>
        <w:ind w:left="0" w:right="0" w:firstLine="0"/>
        <w:jc w:val="both"/>
        <w:rPr>
          <w:sz w:val="24"/>
          <w:szCs w:val="24"/>
        </w:rPr>
      </w:pPr>
      <w:r>
        <w:rPr>
          <w:rStyle w:val="CharStyle17"/>
          <w:b/>
          <w:bCs/>
          <w:lang w:val="en-US" w:eastAsia="en-US" w:bidi="en-US"/>
        </w:rPr>
        <w:t xml:space="preserve">3.7.2 </w:t>
      </w:r>
      <w:r>
        <w:rPr>
          <w:rStyle w:val="CharStyle17"/>
          <w:b/>
          <w:bCs/>
        </w:rPr>
        <w:t xml:space="preserve">VALOR MENSAL DO ACRÉSCIMO PARA CUSTEAR LOCAÇÃO/IPTU: R$ </w:t>
      </w:r>
      <w:r>
        <w:rPr>
          <w:rStyle w:val="CharStyle17"/>
          <w:b/>
          <w:bCs/>
          <w:lang w:val="en-US" w:eastAsia="en-US" w:bidi="en-US"/>
        </w:rPr>
        <w:t xml:space="preserve">0 </w:t>
      </w:r>
      <w:r>
        <w:rPr>
          <w:rStyle w:val="CharStyle17"/>
        </w:rPr>
        <w:t>(zero reais) - em parcelas</w:t>
      </w:r>
      <w:r>
        <w:rPr>
          <w:rStyle w:val="CharStyle17"/>
          <w:sz w:val="24"/>
          <w:szCs w:val="24"/>
        </w:rPr>
        <w:t>.</w:t>
      </w:r>
      <w:r>
        <w:br w:type="page"/>
      </w:r>
    </w:p>
    <w:p>
      <w:pPr>
        <w:widowControl w:val="0"/>
        <w:spacing w:line="1" w:lineRule="exact"/>
      </w:pPr>
      <w:r>
        <w:drawing>
          <wp:anchor distT="0" distB="317500" distL="0" distR="0" simplePos="0" relativeHeight="125829378" behindDoc="0" locked="0" layoutInCell="1" allowOverlap="1">
            <wp:simplePos x="0" y="0"/>
            <wp:positionH relativeFrom="page">
              <wp:posOffset>1200785</wp:posOffset>
            </wp:positionH>
            <wp:positionV relativeFrom="paragraph">
              <wp:posOffset>0</wp:posOffset>
            </wp:positionV>
            <wp:extent cx="2667000" cy="981710"/>
            <wp:wrapTopAndBottom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2667000" cy="98171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79375" distB="320675" distL="0" distR="0" simplePos="0" relativeHeight="125829379" behindDoc="0" locked="0" layoutInCell="1" allowOverlap="1">
                <wp:simplePos x="0" y="0"/>
                <wp:positionH relativeFrom="page">
                  <wp:posOffset>4062730</wp:posOffset>
                </wp:positionH>
                <wp:positionV relativeFrom="paragraph">
                  <wp:posOffset>79375</wp:posOffset>
                </wp:positionV>
                <wp:extent cx="2788920" cy="899160"/>
                <wp:wrapTopAndBottom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88920" cy="899160"/>
                        </a:xfrm>
                        <a:prstGeom prst="rect"/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jc w:val="left"/>
                              <w:tblLayout w:type="fixed"/>
                            </w:tblPr>
                            <w:tblGrid>
                              <w:gridCol w:w="1642"/>
                              <w:gridCol w:w="2750"/>
                            </w:tblGrid>
                            <w:tr>
                              <w:trPr>
                                <w:tblHeader/>
                                <w:trHeight w:val="619" w:hRule="exact"/>
                              </w:trPr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Rubrica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sz="4"/>
                                    <w:right w:val="single" w:sz="4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60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Fls.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97" w:hRule="exact"/>
                              </w:trPr>
                              <w:tc>
                                <w:tcPr>
                                  <w:tcBorders>
                                    <w:left w:val="single" w:sz="4"/>
                                    <w:bottom w:val="single" w:sz="4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8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Classif.: P.A.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sz="4"/>
                                    <w:right w:val="single" w:sz="4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80" w:after="0" w:line="240" w:lineRule="auto"/>
                                    <w:ind w:left="0" w:right="0" w:firstLine="42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N°. 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319.90000000000003pt;margin-top:6.25pt;width:219.59999999999999pt;height:70.799999999999997pt;z-index:-125829374;mso-wrap-distance-left:0;mso-wrap-distance-top:6.25pt;mso-wrap-distance-right:0;mso-wrap-distance-bottom:25.25pt;mso-position-horizontal-relative:page" filled="f" stroked="f">
                <v:textbox inset="0,0,0,0">
                  <w:txbxContent>
                    <w:tbl>
                      <w:tblPr>
                        <w:tblOverlap w:val="never"/>
                        <w:jc w:val="left"/>
                        <w:tblLayout w:type="fixed"/>
                      </w:tblPr>
                      <w:tblGrid>
                        <w:gridCol w:w="1642"/>
                        <w:gridCol w:w="2750"/>
                      </w:tblGrid>
                      <w:tr>
                        <w:trPr>
                          <w:tblHeader/>
                          <w:trHeight w:val="619" w:hRule="exact"/>
                        </w:trPr>
                        <w:tc>
                          <w:tcPr>
                            <w:tcBorders>
                              <w:top w:val="single" w:sz="4"/>
                              <w:left w:val="single" w:sz="4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Rubrica</w:t>
                            </w:r>
                          </w:p>
                        </w:tc>
                        <w:tc>
                          <w:tcPr>
                            <w:tcBorders>
                              <w:top w:val="single" w:sz="4"/>
                              <w:right w:val="single" w:sz="4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60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Fls.</w:t>
                            </w:r>
                          </w:p>
                        </w:tc>
                      </w:tr>
                      <w:tr>
                        <w:trPr>
                          <w:trHeight w:val="797" w:hRule="exact"/>
                        </w:trPr>
                        <w:tc>
                          <w:tcPr>
                            <w:tcBorders>
                              <w:left w:val="single" w:sz="4"/>
                              <w:bottom w:val="single" w:sz="4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Classif.: P.A.</w:t>
                            </w:r>
                          </w:p>
                        </w:tc>
                        <w:tc>
                          <w:tcPr>
                            <w:tcBorders>
                              <w:bottom w:val="single" w:sz="4"/>
                              <w:right w:val="single" w:sz="4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42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N°. :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1"/>
        </w:rPr>
        <w:t>(...)</w:t>
      </w:r>
    </w:p>
    <w:p>
      <w:pPr>
        <w:pStyle w:val="Style16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446" w:val="left"/>
        </w:tabs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  <w:lang w:val="en-US" w:eastAsia="en-US" w:bidi="en-US"/>
        </w:rPr>
        <w:t xml:space="preserve">VALOR DO </w:t>
      </w:r>
      <w:r>
        <w:rPr>
          <w:rStyle w:val="CharStyle17"/>
          <w:b/>
          <w:bCs/>
        </w:rPr>
        <w:t xml:space="preserve">REPASSE QUADRIMESTRAL: </w:t>
      </w:r>
      <w:r>
        <w:rPr>
          <w:rStyle w:val="CharStyle17"/>
          <w:b/>
          <w:bCs/>
          <w:lang w:val="en-US" w:eastAsia="en-US" w:bidi="en-US"/>
        </w:rPr>
        <w:t xml:space="preserve">R$ 603.128,00 </w:t>
      </w:r>
      <w:r>
        <w:rPr>
          <w:rStyle w:val="CharStyle17"/>
        </w:rPr>
        <w:t xml:space="preserve">(seiscentos </w:t>
      </w:r>
      <w:r>
        <w:rPr>
          <w:rStyle w:val="CharStyle17"/>
          <w:lang w:val="en-US" w:eastAsia="en-US" w:bidi="en-US"/>
        </w:rPr>
        <w:t xml:space="preserve">e </w:t>
      </w:r>
      <w:r>
        <w:rPr>
          <w:rStyle w:val="CharStyle17"/>
        </w:rPr>
        <w:t xml:space="preserve">três </w:t>
      </w:r>
      <w:r>
        <w:rPr>
          <w:rStyle w:val="CharStyle17"/>
          <w:lang w:val="en-US" w:eastAsia="en-US" w:bidi="en-US"/>
        </w:rPr>
        <w:t xml:space="preserve">mil, cento e </w:t>
      </w:r>
      <w:r>
        <w:rPr>
          <w:rStyle w:val="CharStyle17"/>
        </w:rPr>
        <w:t xml:space="preserve">vinte </w:t>
      </w:r>
      <w:r>
        <w:rPr>
          <w:rStyle w:val="CharStyle17"/>
          <w:lang w:val="en-US" w:eastAsia="en-US" w:bidi="en-US"/>
        </w:rPr>
        <w:t>e oito reais).</w:t>
      </w:r>
    </w:p>
    <w:p>
      <w:pPr>
        <w:pStyle w:val="Style16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537" w:val="left"/>
        </w:tabs>
        <w:bidi w:val="0"/>
        <w:spacing w:before="0" w:after="0"/>
        <w:ind w:left="0" w:right="0" w:firstLine="0"/>
        <w:jc w:val="both"/>
      </w:pPr>
      <w:r>
        <w:rPr>
          <w:rStyle w:val="CharStyle17"/>
          <w:b/>
          <w:bCs/>
          <w:lang w:val="en-US" w:eastAsia="en-US" w:bidi="en-US"/>
        </w:rPr>
        <w:t xml:space="preserve">VALOR DO </w:t>
      </w:r>
      <w:r>
        <w:rPr>
          <w:rStyle w:val="CharStyle17"/>
          <w:b/>
          <w:bCs/>
        </w:rPr>
        <w:t xml:space="preserve">REPASSE QUADRIMESTRAL (Liberado em Maio e Setembro - conforme </w:t>
      </w:r>
      <w:r>
        <w:rPr>
          <w:rStyle w:val="CharStyle17"/>
          <w:b/>
          <w:bCs/>
          <w:lang w:val="en-US" w:eastAsia="en-US" w:bidi="en-US"/>
        </w:rPr>
        <w:t xml:space="preserve">art. 29, </w:t>
      </w:r>
      <w:r>
        <w:rPr>
          <w:rStyle w:val="CharStyle17"/>
          <w:b/>
          <w:bCs/>
        </w:rPr>
        <w:t xml:space="preserve">parágrafo </w:t>
      </w:r>
      <w:r>
        <w:rPr>
          <w:rStyle w:val="CharStyle17"/>
          <w:b/>
          <w:bCs/>
          <w:lang w:val="en-US" w:eastAsia="en-US" w:bidi="en-US"/>
        </w:rPr>
        <w:t xml:space="preserve">2°, </w:t>
      </w:r>
      <w:r>
        <w:rPr>
          <w:rStyle w:val="CharStyle17"/>
          <w:b/>
          <w:bCs/>
        </w:rPr>
        <w:t xml:space="preserve">da Portaria n° 063/2021-SE - com acréscimo de </w:t>
      </w:r>
      <w:r>
        <w:rPr>
          <w:rStyle w:val="CharStyle17"/>
          <w:b/>
          <w:bCs/>
          <w:lang w:val="en-US" w:eastAsia="en-US" w:bidi="en-US"/>
        </w:rPr>
        <w:t xml:space="preserve">50% </w:t>
      </w:r>
      <w:r>
        <w:rPr>
          <w:rStyle w:val="CharStyle17"/>
          <w:b/>
          <w:bCs/>
        </w:rPr>
        <w:t xml:space="preserve">do valor correspondente a </w:t>
      </w:r>
      <w:r>
        <w:rPr>
          <w:rStyle w:val="CharStyle17"/>
          <w:b/>
          <w:bCs/>
          <w:lang w:val="en-US" w:eastAsia="en-US" w:bidi="en-US"/>
        </w:rPr>
        <w:t xml:space="preserve">01 </w:t>
      </w:r>
      <w:r>
        <w:rPr>
          <w:rStyle w:val="CharStyle17"/>
          <w:b/>
          <w:bCs/>
        </w:rPr>
        <w:t xml:space="preserve">mês): R$ </w:t>
      </w:r>
      <w:r>
        <w:rPr>
          <w:rStyle w:val="CharStyle17"/>
          <w:b/>
          <w:bCs/>
          <w:lang w:val="en-US" w:eastAsia="en-US" w:bidi="en-US"/>
        </w:rPr>
        <w:t xml:space="preserve">678.519,00 </w:t>
      </w:r>
      <w:r>
        <w:rPr>
          <w:rStyle w:val="CharStyle17"/>
        </w:rPr>
        <w:t>(seiscentos e setenta e oito mil, quinhentos e dezenove reais), sendo o contido dentro deste valor</w:t>
      </w:r>
      <w:r>
        <w:rPr>
          <w:rStyle w:val="CharStyle17"/>
          <w:b/>
          <w:bCs/>
        </w:rPr>
        <w:t xml:space="preserve">: R$ </w:t>
      </w:r>
      <w:r>
        <w:rPr>
          <w:rStyle w:val="CharStyle17"/>
          <w:b/>
          <w:bCs/>
          <w:lang w:val="en-US" w:eastAsia="en-US" w:bidi="en-US"/>
        </w:rPr>
        <w:t xml:space="preserve">603.128,00 </w:t>
      </w:r>
      <w:r>
        <w:rPr>
          <w:rStyle w:val="CharStyle17"/>
        </w:rPr>
        <w:t xml:space="preserve">(seiscentos e três mil, cento e vinte e oito reais) - correspondente ao subsídio para manutenção da unidade escolar e </w:t>
      </w:r>
      <w:r>
        <w:rPr>
          <w:rStyle w:val="CharStyle17"/>
          <w:b/>
          <w:bCs/>
        </w:rPr>
        <w:t xml:space="preserve">R$ </w:t>
      </w:r>
      <w:r>
        <w:rPr>
          <w:rStyle w:val="CharStyle17"/>
          <w:b/>
          <w:bCs/>
          <w:lang w:val="en-US" w:eastAsia="en-US" w:bidi="en-US"/>
        </w:rPr>
        <w:t xml:space="preserve">75.391,00 </w:t>
      </w:r>
      <w:r>
        <w:rPr>
          <w:rStyle w:val="CharStyle17"/>
        </w:rPr>
        <w:t xml:space="preserve">(setenta e cinco mil, trezentos e noventa e um reais), assim distribuídos: </w:t>
      </w:r>
      <w:r>
        <w:rPr>
          <w:rStyle w:val="CharStyle17"/>
          <w:b/>
          <w:bCs/>
        </w:rPr>
        <w:t xml:space="preserve">20% </w:t>
      </w:r>
      <w:r>
        <w:rPr>
          <w:rStyle w:val="CharStyle17"/>
        </w:rPr>
        <w:t xml:space="preserve">para aquisição de bens permanentes correspondente a R$ </w:t>
      </w:r>
      <w:r>
        <w:rPr>
          <w:rStyle w:val="CharStyle17"/>
          <w:b/>
          <w:bCs/>
          <w:lang w:val="en-US" w:eastAsia="en-US" w:bidi="en-US"/>
        </w:rPr>
        <w:t xml:space="preserve">15.078,20 </w:t>
      </w:r>
      <w:r>
        <w:rPr>
          <w:rStyle w:val="CharStyle17"/>
        </w:rPr>
        <w:t xml:space="preserve">(quinze mil e setenta e oito reais e vinte centavos.) e a diferença correspondente a </w:t>
      </w:r>
      <w:r>
        <w:rPr>
          <w:rStyle w:val="CharStyle17"/>
          <w:b/>
          <w:bCs/>
        </w:rPr>
        <w:t xml:space="preserve">R$ </w:t>
      </w:r>
      <w:r>
        <w:rPr>
          <w:rStyle w:val="CharStyle17"/>
          <w:b/>
          <w:bCs/>
          <w:lang w:val="en-US" w:eastAsia="en-US" w:bidi="en-US"/>
        </w:rPr>
        <w:t xml:space="preserve">60.312,80 </w:t>
      </w:r>
      <w:r>
        <w:rPr>
          <w:rStyle w:val="CharStyle17"/>
        </w:rPr>
        <w:t>(sessenta mil, trezentos e doze reais e oitenta centavos.), para demais despesas, conforme quadro abaixo:</w:t>
      </w:r>
    </w:p>
    <w:tbl>
      <w:tblPr>
        <w:tblOverlap w:val="never"/>
        <w:jc w:val="center"/>
        <w:tblLayout w:type="fixed"/>
      </w:tblPr>
      <w:tblGrid>
        <w:gridCol w:w="1954"/>
        <w:gridCol w:w="1944"/>
        <w:gridCol w:w="1949"/>
        <w:gridCol w:w="1954"/>
      </w:tblGrid>
      <w:tr>
        <w:trPr>
          <w:trHeight w:val="278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D9D9D9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Exercício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D9D9D9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Mês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Repasse</w:t>
            </w:r>
          </w:p>
        </w:tc>
      </w:tr>
      <w:tr>
        <w:trPr>
          <w:trHeight w:val="274" w:hRule="exact"/>
        </w:trPr>
        <w:tc>
          <w:tcPr>
            <w:vMerge/>
            <w:tcBorders>
              <w:left w:val="single" w:sz="4"/>
            </w:tcBorders>
            <w:shd w:val="clear" w:color="auto" w:fill="D9D9D9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D9D9D9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Consumo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Permanente</w:t>
            </w:r>
          </w:p>
        </w:tc>
      </w:tr>
      <w:tr>
        <w:trPr>
          <w:trHeight w:val="25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b/>
                <w:bCs/>
                <w:sz w:val="18"/>
                <w:szCs w:val="18"/>
                <w:lang w:val="en-US" w:eastAsia="en-US" w:bidi="en-US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b/>
                <w:bCs/>
                <w:sz w:val="18"/>
                <w:szCs w:val="18"/>
              </w:rPr>
              <w:t>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b/>
                <w:bCs/>
                <w:sz w:val="18"/>
                <w:szCs w:val="18"/>
              </w:rPr>
              <w:t xml:space="preserve">R$ </w:t>
            </w:r>
            <w:r>
              <w:rPr>
                <w:rStyle w:val="CharStyle3"/>
                <w:b/>
                <w:bCs/>
                <w:sz w:val="18"/>
                <w:szCs w:val="18"/>
                <w:lang w:val="en-US" w:eastAsia="en-US" w:bidi="en-US"/>
              </w:rPr>
              <w:t>60.312,80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b/>
                <w:bCs/>
                <w:sz w:val="18"/>
                <w:szCs w:val="18"/>
              </w:rPr>
              <w:t xml:space="preserve">R$ </w:t>
            </w:r>
            <w:r>
              <w:rPr>
                <w:rStyle w:val="CharStyle3"/>
                <w:b/>
                <w:bCs/>
                <w:sz w:val="18"/>
                <w:szCs w:val="18"/>
                <w:lang w:val="en-US" w:eastAsia="en-US" w:bidi="en-US"/>
              </w:rPr>
              <w:t>15.078,20</w:t>
            </w:r>
          </w:p>
        </w:tc>
      </w:tr>
      <w:tr>
        <w:trPr>
          <w:trHeight w:val="254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b/>
                <w:bCs/>
                <w:sz w:val="18"/>
                <w:szCs w:val="18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b/>
                <w:bCs/>
                <w:sz w:val="18"/>
                <w:szCs w:val="18"/>
              </w:rPr>
              <w:t xml:space="preserve">R$ </w:t>
            </w:r>
            <w:r>
              <w:rPr>
                <w:rStyle w:val="CharStyle3"/>
                <w:b/>
                <w:bCs/>
                <w:sz w:val="18"/>
                <w:szCs w:val="18"/>
                <w:lang w:val="en-US" w:eastAsia="en-US" w:bidi="en-US"/>
              </w:rPr>
              <w:t>60.312,80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b/>
                <w:bCs/>
                <w:sz w:val="18"/>
                <w:szCs w:val="18"/>
              </w:rPr>
              <w:t xml:space="preserve">R$ </w:t>
            </w:r>
            <w:r>
              <w:rPr>
                <w:rStyle w:val="CharStyle3"/>
                <w:b/>
                <w:bCs/>
                <w:sz w:val="18"/>
                <w:szCs w:val="18"/>
                <w:lang w:val="en-US" w:eastAsia="en-US" w:bidi="en-US"/>
              </w:rPr>
              <w:t>15.078,20</w:t>
            </w:r>
          </w:p>
        </w:tc>
      </w:tr>
    </w:tbl>
    <w:p>
      <w:pPr>
        <w:widowControl w:val="0"/>
        <w:spacing w:after="239" w:line="1" w:lineRule="exact"/>
      </w:pPr>
    </w:p>
    <w:p>
      <w:pPr>
        <w:pStyle w:val="Style16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533" w:val="left"/>
        </w:tabs>
        <w:bidi w:val="0"/>
        <w:spacing w:before="0" w:after="460"/>
        <w:ind w:left="0" w:right="0" w:firstLine="0"/>
        <w:jc w:val="both"/>
      </w:pPr>
      <w:r>
        <w:rPr>
          <w:rStyle w:val="CharStyle17"/>
          <w:b/>
          <w:bCs/>
        </w:rPr>
        <w:t xml:space="preserve">VALOR DO TERMO DE COLABORAÇÃO: R$ </w:t>
      </w:r>
      <w:r>
        <w:rPr>
          <w:rStyle w:val="CharStyle17"/>
          <w:b/>
          <w:bCs/>
          <w:lang w:val="en-US" w:eastAsia="en-US" w:bidi="en-US"/>
        </w:rPr>
        <w:t xml:space="preserve">9.471.324,44 </w:t>
      </w:r>
      <w:r>
        <w:rPr>
          <w:rStyle w:val="CharStyle17"/>
          <w:b/>
          <w:bCs/>
        </w:rPr>
        <w:t xml:space="preserve">(nove milhões, quatrocentos e setenta e um mil, trezentos e vinte e quatro reais e quarenta e quatro centavos.) </w:t>
      </w:r>
      <w:r>
        <w:rPr>
          <w:rStyle w:val="CharStyle17"/>
        </w:rPr>
        <w:t xml:space="preserve">sendo para o exercício de </w:t>
      </w:r>
      <w:r>
        <w:rPr>
          <w:rStyle w:val="CharStyle17"/>
          <w:lang w:val="en-US" w:eastAsia="en-US" w:bidi="en-US"/>
        </w:rPr>
        <w:t xml:space="preserve">2026 </w:t>
      </w:r>
      <w:r>
        <w:rPr>
          <w:rStyle w:val="CharStyle17"/>
        </w:rPr>
        <w:t xml:space="preserve">o valor de R$ </w:t>
      </w:r>
      <w:r>
        <w:rPr>
          <w:rStyle w:val="CharStyle17"/>
          <w:b/>
          <w:bCs/>
          <w:lang w:val="en-US" w:eastAsia="en-US" w:bidi="en-US"/>
        </w:rPr>
        <w:t xml:space="preserve">2.678.306,00 </w:t>
      </w:r>
      <w:r>
        <w:rPr>
          <w:rStyle w:val="CharStyle17"/>
        </w:rPr>
        <w:t>(dois milhões, seiscentos e setenta e oito mil, trezentos e seis reais).</w:t>
      </w:r>
    </w:p>
    <w:p>
      <w:pPr>
        <w:pStyle w:val="Style16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533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7"/>
          <w:b/>
          <w:bCs/>
        </w:rPr>
        <w:t>DOTAÇÃO ORÇAMENTÁRIA: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r>
        <w:rPr>
          <w:rStyle w:val="CharStyle17"/>
        </w:rPr>
        <w:t>Os recursos financeiros encontram respaldo no orçamento anual, nos termos confirmados pelo Ordenador da Despesa, onerando as seguintes dotações orçamentárias: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7"/>
        </w:rPr>
        <w:t xml:space="preserve">N° </w:t>
      </w:r>
      <w:r>
        <w:rPr>
          <w:rStyle w:val="CharStyle17"/>
          <w:lang w:val="en-US" w:eastAsia="en-US" w:bidi="en-US"/>
        </w:rPr>
        <w:t>1.424-0810.1236500182.046.01.2100000.335039.0005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rStyle w:val="CharStyle17"/>
        </w:rPr>
        <w:t xml:space="preserve">N° </w:t>
      </w:r>
      <w:r>
        <w:rPr>
          <w:rStyle w:val="CharStyle17"/>
          <w:lang w:val="en-US" w:eastAsia="en-US" w:bidi="en-US"/>
        </w:rPr>
        <w:t>1.426-0810.1236500182.046.01.2100000.445039.0005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7"/>
          <w:b/>
          <w:bCs/>
          <w:lang w:val="en-US" w:eastAsia="en-US" w:bidi="en-US"/>
        </w:rPr>
        <w:t xml:space="preserve">Art 2° </w:t>
      </w:r>
      <w:r>
        <w:rPr>
          <w:rStyle w:val="CharStyle17"/>
          <w:b/>
          <w:bCs/>
        </w:rPr>
        <w:t xml:space="preserve">- </w:t>
      </w:r>
      <w:r>
        <w:rPr>
          <w:rStyle w:val="CharStyle17"/>
        </w:rPr>
        <w:t>Permanecem inalteradas as demais cláusulas.</w:t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92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125829381" behindDoc="0" locked="0" layoutInCell="1" allowOverlap="1">
                <wp:simplePos x="0" y="0"/>
                <wp:positionH relativeFrom="page">
                  <wp:posOffset>5199380</wp:posOffset>
                </wp:positionH>
                <wp:positionV relativeFrom="paragraph">
                  <wp:posOffset>76200</wp:posOffset>
                </wp:positionV>
                <wp:extent cx="1240790" cy="417830"/>
                <wp:wrapSquare wrapText="left"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40790" cy="4178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>Documento assinado digitalmente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  <w:color w:val="000000"/>
                              </w:rPr>
                              <w:t>FERNANDO HENRIQUE FABIAO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 xml:space="preserve">Data: </w:t>
                            </w:r>
                            <w:r>
                              <w:rPr>
                                <w:rStyle w:val="CharStyle5"/>
                                <w:lang w:val="en-US" w:eastAsia="en-US" w:bidi="en-US"/>
                              </w:rPr>
                              <w:t>29/01/2026 12:03:28-0300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 xml:space="preserve">Verifique em </w:t>
                            </w:r>
                            <w:r>
                              <w:fldChar w:fldCharType="begin"/>
                            </w:r>
                            <w:r>
                              <w:rPr/>
                              <w:instrText> HYPERLINK "https://validar.iti.gov.br"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CharStyle5"/>
                                <w:lang w:val="en-US" w:eastAsia="en-US" w:bidi="en-US"/>
                              </w:rPr>
                              <w:t>https://validar.iti.gov.br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409.40000000000003pt;margin-top:6.pt;width:97.700000000000003pt;height:32.899999999999999pt;z-index:-125829372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>Documento assinado digitalmente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  <w:color w:val="000000"/>
                        </w:rPr>
                        <w:t>FERNANDO HENRIQUE FABIAO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 xml:space="preserve">Data: </w:t>
                      </w:r>
                      <w:r>
                        <w:rPr>
                          <w:rStyle w:val="CharStyle5"/>
                          <w:lang w:val="en-US" w:eastAsia="en-US" w:bidi="en-US"/>
                        </w:rPr>
                        <w:t>29/01/2026 12:03:28-0300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 xml:space="preserve">Verifique em </w:t>
                      </w:r>
                      <w:r>
                        <w:fldChar w:fldCharType="begin"/>
                      </w:r>
                      <w:r>
                        <w:rPr/>
                        <w:instrText> HYPERLINK "https://validar.iti.gov.br" </w:instrText>
                      </w:r>
                      <w:r>
                        <w:fldChar w:fldCharType="separate"/>
                      </w:r>
                      <w:r>
                        <w:rPr>
                          <w:rStyle w:val="CharStyle5"/>
                          <w:lang w:val="en-US" w:eastAsia="en-US" w:bidi="en-US"/>
                        </w:rPr>
                        <w:t>https://validar.iti.gov.br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17"/>
        </w:rPr>
        <w:t>Guarulhos, em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125829383" behindDoc="0" locked="0" layoutInCell="1" allowOverlap="1">
                <wp:simplePos x="0" y="0"/>
                <wp:positionH relativeFrom="page">
                  <wp:posOffset>2331720</wp:posOffset>
                </wp:positionH>
                <wp:positionV relativeFrom="paragraph">
                  <wp:posOffset>12700</wp:posOffset>
                </wp:positionV>
                <wp:extent cx="1097280" cy="280670"/>
                <wp:wrapSquare wrapText="right"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97280" cy="2806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8"/>
                                <w:i/>
                                <w:iCs/>
                              </w:rPr>
                              <w:t>Silvio Rodrigues</w:t>
                              <w:br/>
                            </w:r>
                            <w:r>
                              <w:rPr>
                                <w:rStyle w:val="CharStyle8"/>
                              </w:rPr>
                              <w:t>Secretário de Educação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183.59999999999999pt;margin-top:1.pt;width:86.400000000000006pt;height:22.100000000000001pt;z-index:-125829370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8"/>
                          <w:i/>
                          <w:iCs/>
                        </w:rPr>
                        <w:t>Silvio Rodrigues</w:t>
                        <w:br/>
                      </w:r>
                      <w:r>
                        <w:rPr>
                          <w:rStyle w:val="CharStyle8"/>
                        </w:rPr>
                        <w:t>Secretário de Educação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CharStyle8"/>
          <w:i/>
          <w:iCs/>
        </w:rPr>
        <w:t>Fernando Henrique Fabião</w:t>
        <w:br/>
        <w:t>Presidente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8"/>
        </w:rPr>
        <w:t xml:space="preserve">RG: n° </w:t>
      </w:r>
      <w:r>
        <w:rPr>
          <w:rStyle w:val="CharStyle8"/>
          <w:lang w:val="en-US" w:eastAsia="en-US" w:bidi="en-US"/>
        </w:rPr>
        <w:t>35.023.622-7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8"/>
        </w:rPr>
        <w:t xml:space="preserve">CPF: n° </w:t>
      </w:r>
      <w:r>
        <w:rPr>
          <w:rStyle w:val="CharStyle8"/>
          <w:lang w:val="en-US" w:eastAsia="en-US" w:bidi="en-US"/>
        </w:rPr>
        <w:t>324.736.028-08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  <w:sectPr>
          <w:footnotePr>
            <w:pos w:val="pageBottom"/>
            <w:numFmt w:val="decimal"/>
            <w:numRestart w:val="continuous"/>
          </w:footnotePr>
          <w:type w:val="continuous"/>
          <w:pgSz w:w="11909" w:h="16838"/>
          <w:pgMar w:top="2558" w:right="1118" w:bottom="1158" w:left="2520" w:header="0" w:footer="3" w:gutter="0"/>
          <w:cols w:space="720"/>
          <w:noEndnote/>
          <w:rtlGutter w:val="0"/>
          <w:docGrid w:linePitch="360"/>
        </w:sectPr>
      </w:pPr>
      <w:r>
        <w:rPr>
          <w:rStyle w:val="CharStyle8"/>
          <w:i/>
          <w:iCs/>
        </w:rPr>
        <w:t>Associação SOS Família</w:t>
      </w:r>
    </w:p>
    <w:p>
      <w:pPr>
        <w:widowControl w:val="0"/>
        <w:spacing w:line="1" w:lineRule="exact"/>
      </w:pPr>
      <w:r>
        <w:drawing>
          <wp:anchor distT="0" distB="165100" distL="0" distR="0" simplePos="0" relativeHeight="125829385" behindDoc="0" locked="0" layoutInCell="1" allowOverlap="1">
            <wp:simplePos x="0" y="0"/>
            <wp:positionH relativeFrom="page">
              <wp:posOffset>1181735</wp:posOffset>
            </wp:positionH>
            <wp:positionV relativeFrom="paragraph">
              <wp:posOffset>0</wp:posOffset>
            </wp:positionV>
            <wp:extent cx="2703830" cy="1136650"/>
            <wp:wrapTopAndBottom/>
            <wp:docPr id="11" name="Shap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2703830" cy="11366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13030" distB="289560" distL="0" distR="0" simplePos="0" relativeHeight="125829386" behindDoc="0" locked="0" layoutInCell="1" allowOverlap="1">
                <wp:simplePos x="0" y="0"/>
                <wp:positionH relativeFrom="page">
                  <wp:posOffset>4062095</wp:posOffset>
                </wp:positionH>
                <wp:positionV relativeFrom="paragraph">
                  <wp:posOffset>113030</wp:posOffset>
                </wp:positionV>
                <wp:extent cx="2788920" cy="899160"/>
                <wp:wrapTopAndBottom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88920" cy="899160"/>
                        </a:xfrm>
                        <a:prstGeom prst="rect"/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jc w:val="left"/>
                              <w:tblLayout w:type="fixed"/>
                            </w:tblPr>
                            <w:tblGrid>
                              <w:gridCol w:w="1642"/>
                              <w:gridCol w:w="2750"/>
                            </w:tblGrid>
                            <w:tr>
                              <w:trPr>
                                <w:tblHeader/>
                                <w:trHeight w:val="619" w:hRule="exact"/>
                              </w:trPr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Rubrica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sz="4"/>
                                    <w:right w:val="single" w:sz="4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60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Fls.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97" w:hRule="exact"/>
                              </w:trPr>
                              <w:tc>
                                <w:tcPr>
                                  <w:tcBorders>
                                    <w:left w:val="single" w:sz="4"/>
                                    <w:bottom w:val="single" w:sz="4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8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Classif.: P.A.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sz="4"/>
                                    <w:right w:val="single" w:sz="4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80" w:after="0" w:line="240" w:lineRule="auto"/>
                                    <w:ind w:left="0" w:right="0" w:firstLine="42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N°. 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319.85000000000002pt;margin-top:8.9000000000000004pt;width:219.59999999999999pt;height:70.799999999999997pt;z-index:-125829367;mso-wrap-distance-left:0;mso-wrap-distance-top:8.9000000000000004pt;mso-wrap-distance-right:0;mso-wrap-distance-bottom:22.800000000000001pt;mso-position-horizontal-relative:page" filled="f" stroked="f">
                <v:textbox inset="0,0,0,0">
                  <w:txbxContent>
                    <w:tbl>
                      <w:tblPr>
                        <w:tblOverlap w:val="never"/>
                        <w:jc w:val="left"/>
                        <w:tblLayout w:type="fixed"/>
                      </w:tblPr>
                      <w:tblGrid>
                        <w:gridCol w:w="1642"/>
                        <w:gridCol w:w="2750"/>
                      </w:tblGrid>
                      <w:tr>
                        <w:trPr>
                          <w:tblHeader/>
                          <w:trHeight w:val="619" w:hRule="exact"/>
                        </w:trPr>
                        <w:tc>
                          <w:tcPr>
                            <w:tcBorders>
                              <w:top w:val="single" w:sz="4"/>
                              <w:left w:val="single" w:sz="4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Rubrica</w:t>
                            </w:r>
                          </w:p>
                        </w:tc>
                        <w:tc>
                          <w:tcPr>
                            <w:tcBorders>
                              <w:top w:val="single" w:sz="4"/>
                              <w:right w:val="single" w:sz="4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60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Fls.</w:t>
                            </w:r>
                          </w:p>
                        </w:tc>
                      </w:tr>
                      <w:tr>
                        <w:trPr>
                          <w:trHeight w:val="797" w:hRule="exact"/>
                        </w:trPr>
                        <w:tc>
                          <w:tcPr>
                            <w:tcBorders>
                              <w:left w:val="single" w:sz="4"/>
                              <w:bottom w:val="single" w:sz="4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Classif.: P.A.</w:t>
                            </w:r>
                          </w:p>
                        </w:tc>
                        <w:tc>
                          <w:tcPr>
                            <w:tcBorders>
                              <w:bottom w:val="single" w:sz="4"/>
                              <w:right w:val="single" w:sz="4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42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N°. :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25"/>
          <w:b/>
          <w:bCs/>
          <w:sz w:val="20"/>
          <w:szCs w:val="20"/>
        </w:rPr>
        <w:t>ANEXO RP-09 - REPASSES AO TERCEIRO SETOR - TERMO DE CIÊNCIA E</w:t>
        <w:br/>
        <w:t>DE NOTIFICAÇÃO - TERMO DE COLABORAÇÃO/FOMENTO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25"/>
          <w:b/>
          <w:bCs/>
          <w:sz w:val="20"/>
          <w:szCs w:val="20"/>
        </w:rPr>
        <w:t xml:space="preserve">(redação dada pela Resolução n° </w:t>
      </w:r>
      <w:r>
        <w:rPr>
          <w:rStyle w:val="CharStyle25"/>
          <w:b/>
          <w:bCs/>
          <w:sz w:val="20"/>
          <w:szCs w:val="20"/>
          <w:lang w:val="en-US" w:eastAsia="en-US" w:bidi="en-US"/>
        </w:rPr>
        <w:t>11/2021)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  <w:rPr>
          <w:sz w:val="20"/>
          <w:szCs w:val="20"/>
        </w:rPr>
      </w:pPr>
      <w:r>
        <w:rPr>
          <w:rStyle w:val="CharStyle25"/>
          <w:sz w:val="20"/>
          <w:szCs w:val="20"/>
        </w:rPr>
        <w:t xml:space="preserve">ÓRGÃO/ENTIDADE PÚBLICO (A): Município de Guarulhos </w:t>
      </w:r>
      <w:r>
        <w:rPr>
          <w:rStyle w:val="CharStyle25"/>
          <w:sz w:val="20"/>
          <w:szCs w:val="20"/>
          <w:lang w:val="en-US" w:eastAsia="en-US" w:bidi="en-US"/>
        </w:rPr>
        <w:t xml:space="preserve">/ </w:t>
      </w:r>
      <w:r>
        <w:rPr>
          <w:rStyle w:val="CharStyle25"/>
          <w:sz w:val="20"/>
          <w:szCs w:val="20"/>
        </w:rPr>
        <w:t>Secretaria da Educação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  <w:rPr>
          <w:sz w:val="20"/>
          <w:szCs w:val="20"/>
        </w:rPr>
      </w:pPr>
      <w:r>
        <w:rPr>
          <w:rStyle w:val="CharStyle25"/>
          <w:sz w:val="20"/>
          <w:szCs w:val="20"/>
        </w:rPr>
        <w:t xml:space="preserve">ORGANIZAÇÃO DA SOCIEDADE CIVIL PARCEIRA: </w:t>
      </w:r>
      <w:r>
        <w:rPr>
          <w:rStyle w:val="CharStyle25"/>
          <w:b/>
          <w:bCs/>
          <w:sz w:val="20"/>
          <w:szCs w:val="20"/>
        </w:rPr>
        <w:t xml:space="preserve">Associação SOS Família </w:t>
      </w:r>
      <w:r>
        <w:rPr>
          <w:rStyle w:val="CharStyle25"/>
          <w:sz w:val="20"/>
          <w:szCs w:val="20"/>
        </w:rPr>
        <w:t xml:space="preserve">TERMO DE COLABORAÇÃO/FOMENTO N° (DE ORIGEM): </w:t>
      </w:r>
      <w:r>
        <w:rPr>
          <w:rStyle w:val="CharStyle25"/>
          <w:b/>
          <w:bCs/>
          <w:sz w:val="20"/>
          <w:szCs w:val="20"/>
        </w:rPr>
        <w:t>002824/2021-SESE-RPI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  <w:rPr>
          <w:sz w:val="20"/>
          <w:szCs w:val="20"/>
        </w:rPr>
      </w:pPr>
      <w:r>
        <w:rPr>
          <w:rStyle w:val="CharStyle25"/>
          <w:sz w:val="20"/>
          <w:szCs w:val="20"/>
        </w:rPr>
        <w:t xml:space="preserve">OBJETO: </w:t>
      </w:r>
      <w:r>
        <w:rPr>
          <w:rStyle w:val="CharStyle25"/>
          <w:i/>
          <w:iCs/>
          <w:sz w:val="20"/>
          <w:szCs w:val="20"/>
        </w:rPr>
        <w:t>Colaboração Técnica e Financeira visando disciplinar os esforços conjuntos a serem realizados pelo Município e pela Instituição, para o desenvolvimento complementar da educação pública e gratuita prestada pela Rede Municipal de Guarulhos, na Modalidade Educação Básica - Educação Infantil/Creche e Pré-Escola.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  <w:rPr>
          <w:sz w:val="20"/>
          <w:szCs w:val="20"/>
        </w:rPr>
      </w:pPr>
      <w:r>
        <w:rPr>
          <w:rStyle w:val="CharStyle25"/>
          <w:sz w:val="20"/>
          <w:szCs w:val="20"/>
        </w:rPr>
        <w:t xml:space="preserve">VALOR TOTAL DO AJUSTE: </w:t>
      </w:r>
      <w:r>
        <w:rPr>
          <w:rStyle w:val="CharStyle25"/>
          <w:b/>
          <w:bCs/>
          <w:sz w:val="20"/>
          <w:szCs w:val="20"/>
        </w:rPr>
        <w:t xml:space="preserve">R$ </w:t>
      </w:r>
      <w:r>
        <w:rPr>
          <w:rStyle w:val="CharStyle25"/>
          <w:b/>
          <w:bCs/>
          <w:sz w:val="20"/>
          <w:szCs w:val="20"/>
          <w:lang w:val="en-US" w:eastAsia="en-US" w:bidi="en-US"/>
        </w:rPr>
        <w:t xml:space="preserve">9.471.324,44 </w:t>
      </w:r>
      <w:r>
        <w:rPr>
          <w:rStyle w:val="CharStyle25"/>
          <w:sz w:val="20"/>
          <w:szCs w:val="20"/>
        </w:rPr>
        <w:t xml:space="preserve">sendo para o exercício de </w:t>
      </w:r>
      <w:r>
        <w:rPr>
          <w:rStyle w:val="CharStyle25"/>
          <w:sz w:val="20"/>
          <w:szCs w:val="20"/>
          <w:lang w:val="en-US" w:eastAsia="en-US" w:bidi="en-US"/>
        </w:rPr>
        <w:t xml:space="preserve">2026 </w:t>
      </w:r>
      <w:r>
        <w:rPr>
          <w:rStyle w:val="CharStyle25"/>
          <w:sz w:val="20"/>
          <w:szCs w:val="20"/>
        </w:rPr>
        <w:t xml:space="preserve">o valor de </w:t>
      </w:r>
      <w:r>
        <w:rPr>
          <w:rStyle w:val="CharStyle25"/>
          <w:b/>
          <w:bCs/>
          <w:sz w:val="20"/>
          <w:szCs w:val="20"/>
        </w:rPr>
        <w:t xml:space="preserve">R$ </w:t>
      </w:r>
      <w:r>
        <w:rPr>
          <w:rStyle w:val="CharStyle25"/>
          <w:b/>
          <w:bCs/>
          <w:sz w:val="20"/>
          <w:szCs w:val="20"/>
          <w:lang w:val="en-US" w:eastAsia="en-US" w:bidi="en-US"/>
        </w:rPr>
        <w:t>2.678.306,00.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25"/>
        </w:rPr>
        <w:t>Pelo presente TERMO, nós, abaixo identificados:</w:t>
      </w:r>
    </w:p>
    <w:p>
      <w:pPr>
        <w:pStyle w:val="Style2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  <w:tab w:pos="702" w:val="left"/>
        </w:tabs>
        <w:bidi w:val="0"/>
        <w:spacing w:before="0" w:after="0"/>
        <w:ind w:left="0" w:right="0" w:firstLine="0"/>
        <w:jc w:val="both"/>
      </w:pPr>
      <w:r>
        <w:rPr>
          <w:rStyle w:val="CharStyle25"/>
          <w:b/>
          <w:bCs/>
        </w:rPr>
        <w:t>Estamos CIENTES de que:</w:t>
      </w:r>
    </w:p>
    <w:p>
      <w:pPr>
        <w:pStyle w:val="Style24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02" w:val="left"/>
          <w:tab w:pos="706" w:val="left"/>
        </w:tabs>
        <w:bidi w:val="0"/>
        <w:spacing w:before="0" w:after="0"/>
        <w:ind w:left="0" w:right="0" w:firstLine="0"/>
        <w:jc w:val="both"/>
      </w:pPr>
      <w:r>
        <w:rPr>
          <w:rStyle w:val="CharStyle25"/>
        </w:rPr>
        <w:t xml:space="preserve">o ajuste acima referido e seus aditamentos </w:t>
      </w:r>
      <w:r>
        <w:rPr>
          <w:rStyle w:val="CharStyle25"/>
          <w:lang w:val="en-US" w:eastAsia="en-US" w:bidi="en-US"/>
        </w:rPr>
        <w:t xml:space="preserve">/ </w:t>
      </w:r>
      <w:r>
        <w:rPr>
          <w:rStyle w:val="CharStyle25"/>
        </w:rPr>
        <w:t>o processo de prestação de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25"/>
        </w:rPr>
        <w:t>contas, estará(ão) sujeito(s) a análise e julgamento pelo Tribunal de Contas do Estado de São Paulo, cujo trâmite processual ocorrerá pelo sistema eletrônico;</w:t>
      </w:r>
    </w:p>
    <w:p>
      <w:pPr>
        <w:pStyle w:val="Style24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02" w:val="left"/>
          <w:tab w:pos="706" w:val="left"/>
        </w:tabs>
        <w:bidi w:val="0"/>
        <w:spacing w:before="0" w:after="0"/>
        <w:ind w:left="0" w:right="0" w:firstLine="0"/>
        <w:jc w:val="both"/>
      </w:pPr>
      <w:r>
        <w:rPr>
          <w:rStyle w:val="CharStyle25"/>
        </w:rPr>
        <w:t>poderemos ter acesso ao processo, tendo vista e extraindo cópias das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25"/>
        </w:rPr>
        <w:t xml:space="preserve">manifestações de interesse, Despachos e Decisões, mediante regular cadastramento no Sistema de Processo Eletrônico, conforme dados abaixo indicados, em consonância com o estabelecido na Resolução n° </w:t>
      </w:r>
      <w:r>
        <w:rPr>
          <w:rStyle w:val="CharStyle25"/>
          <w:lang w:val="en-US" w:eastAsia="en-US" w:bidi="en-US"/>
        </w:rPr>
        <w:t xml:space="preserve">01/2011 </w:t>
      </w:r>
      <w:r>
        <w:rPr>
          <w:rStyle w:val="CharStyle25"/>
        </w:rPr>
        <w:t>do TCESP;</w:t>
      </w:r>
    </w:p>
    <w:p>
      <w:pPr>
        <w:pStyle w:val="Style24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02" w:val="left"/>
          <w:tab w:pos="706" w:val="left"/>
        </w:tabs>
        <w:bidi w:val="0"/>
        <w:spacing w:before="0" w:after="0"/>
        <w:ind w:left="0" w:right="0" w:firstLine="0"/>
        <w:jc w:val="both"/>
      </w:pPr>
      <w:r>
        <w:rPr>
          <w:rStyle w:val="CharStyle25"/>
        </w:rPr>
        <w:t>além de disponíveis no processo eletrônico, todos os Despachos e</w:t>
      </w:r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25"/>
        </w:rPr>
        <w:t xml:space="preserve">Decisões que vierem a ser tomados, relativamente ao aludido processo, serão publicados no Diário Oficial do Estado, Caderno do Poder Legislativo, parte do Tribunal de Contas do Estado de São Paulo, em conformidade com o artigo </w:t>
      </w:r>
      <w:r>
        <w:rPr>
          <w:rStyle w:val="CharStyle25"/>
          <w:lang w:val="en-US" w:eastAsia="en-US" w:bidi="en-US"/>
        </w:rPr>
        <w:t xml:space="preserve">90 </w:t>
      </w:r>
      <w:r>
        <w:rPr>
          <w:rStyle w:val="CharStyle25"/>
        </w:rPr>
        <w:t xml:space="preserve">da Lei Complementar n° </w:t>
      </w:r>
      <w:r>
        <w:rPr>
          <w:rStyle w:val="CharStyle25"/>
          <w:lang w:val="en-US" w:eastAsia="en-US" w:bidi="en-US"/>
        </w:rPr>
        <w:t xml:space="preserve">709, </w:t>
      </w:r>
      <w:r>
        <w:rPr>
          <w:rStyle w:val="CharStyle25"/>
        </w:rPr>
        <w:t xml:space="preserve">de </w:t>
      </w:r>
      <w:r>
        <w:rPr>
          <w:rStyle w:val="CharStyle25"/>
          <w:lang w:val="en-US" w:eastAsia="en-US" w:bidi="en-US"/>
        </w:rPr>
        <w:t xml:space="preserve">14 </w:t>
      </w:r>
      <w:r>
        <w:rPr>
          <w:rStyle w:val="CharStyle25"/>
        </w:rPr>
        <w:t xml:space="preserve">de janeiro de </w:t>
      </w:r>
      <w:r>
        <w:rPr>
          <w:rStyle w:val="CharStyle25"/>
          <w:lang w:val="en-US" w:eastAsia="en-US" w:bidi="en-US"/>
        </w:rPr>
        <w:t xml:space="preserve">1993, </w:t>
      </w:r>
      <w:r>
        <w:rPr>
          <w:rStyle w:val="CharStyle25"/>
        </w:rPr>
        <w:t>iniciando-se, a partir de então, a contagem dos prazos processuais, conforme regras do Código de Processo Civil;</w:t>
      </w:r>
    </w:p>
    <w:p>
      <w:pPr>
        <w:pStyle w:val="Style24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02" w:val="left"/>
        </w:tabs>
        <w:bidi w:val="0"/>
        <w:spacing w:before="0" w:after="260"/>
        <w:ind w:left="0" w:right="0" w:firstLine="0"/>
        <w:jc w:val="both"/>
        <w:sectPr>
          <w:footnotePr>
            <w:pos w:val="pageBottom"/>
            <w:numFmt w:val="decimal"/>
            <w:numRestart w:val="continuous"/>
          </w:footnotePr>
          <w:pgSz w:w="11909" w:h="16838"/>
          <w:pgMar w:top="369" w:right="1119" w:bottom="369" w:left="2528" w:header="0" w:footer="3" w:gutter="0"/>
          <w:cols w:space="720"/>
          <w:noEndnote/>
          <w:rtlGutter w:val="0"/>
          <w:docGrid w:linePitch="360"/>
        </w:sectPr>
      </w:pPr>
      <w:r>
        <w:rPr>
          <w:rStyle w:val="CharStyle25"/>
        </w:rPr>
        <w:t xml:space="preserve">as informações pessoais do(s) responsável(is) pelo órgão concessor e entidade beneficiária, estão cadastradas no módulo eletrônico do “Cadastro Corporativo TCESP - CadTCESP”, nos termos previstos no Artigo </w:t>
      </w:r>
      <w:r>
        <w:rPr>
          <w:rStyle w:val="CharStyle25"/>
          <w:lang w:val="en-US" w:eastAsia="en-US" w:bidi="en-US"/>
        </w:rPr>
        <w:t xml:space="preserve">2° </w:t>
      </w:r>
      <w:r>
        <w:rPr>
          <w:rStyle w:val="CharStyle25"/>
        </w:rPr>
        <w:t xml:space="preserve">das Instruções n° </w:t>
      </w:r>
      <w:r>
        <w:rPr>
          <w:rStyle w:val="CharStyle25"/>
          <w:lang w:val="en-US" w:eastAsia="en-US" w:bidi="en-US"/>
        </w:rPr>
        <w:t xml:space="preserve">01/2020, </w:t>
      </w:r>
      <w:r>
        <w:rPr>
          <w:rStyle w:val="CharStyle25"/>
        </w:rPr>
        <w:t>conforme “Declaração(ões) de Atualização Cadastral” anexa (s);</w:t>
      </w:r>
    </w:p>
    <w:p>
      <w:pPr>
        <w:widowControl w:val="0"/>
        <w:spacing w:line="1" w:lineRule="exact"/>
      </w:pPr>
      <w:r>
        <w:drawing>
          <wp:anchor distT="191770" distB="417830" distL="0" distR="0" simplePos="0" relativeHeight="125829388" behindDoc="0" locked="0" layoutInCell="1" allowOverlap="1">
            <wp:simplePos x="0" y="0"/>
            <wp:positionH relativeFrom="page">
              <wp:posOffset>1431290</wp:posOffset>
            </wp:positionH>
            <wp:positionV relativeFrom="paragraph">
              <wp:posOffset>191770</wp:posOffset>
            </wp:positionV>
            <wp:extent cx="2094230" cy="594360"/>
            <wp:wrapTopAndBottom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2094230" cy="59436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304800" distL="0" distR="0" simplePos="0" relativeHeight="125829389" behindDoc="0" locked="0" layoutInCell="1" allowOverlap="1">
                <wp:simplePos x="0" y="0"/>
                <wp:positionH relativeFrom="page">
                  <wp:posOffset>4061460</wp:posOffset>
                </wp:positionH>
                <wp:positionV relativeFrom="paragraph">
                  <wp:posOffset>0</wp:posOffset>
                </wp:positionV>
                <wp:extent cx="2788920" cy="899160"/>
                <wp:wrapTopAndBottom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88920" cy="899160"/>
                        </a:xfrm>
                        <a:prstGeom prst="rect"/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jc w:val="left"/>
                              <w:tblLayout w:type="fixed"/>
                            </w:tblPr>
                            <w:tblGrid>
                              <w:gridCol w:w="1642"/>
                              <w:gridCol w:w="2750"/>
                            </w:tblGrid>
                            <w:tr>
                              <w:trPr>
                                <w:tblHeader/>
                                <w:trHeight w:val="619" w:hRule="exact"/>
                              </w:trPr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Rubrica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sz="4"/>
                                    <w:right w:val="single" w:sz="4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60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Fls.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97" w:hRule="exact"/>
                              </w:trPr>
                              <w:tc>
                                <w:tcPr>
                                  <w:tcBorders>
                                    <w:left w:val="single" w:sz="4"/>
                                    <w:bottom w:val="single" w:sz="4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8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Classif.: P.A.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sz="4"/>
                                    <w:right w:val="single" w:sz="4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80" w:after="0" w:line="240" w:lineRule="auto"/>
                                    <w:ind w:left="0" w:right="0" w:firstLine="420"/>
                                    <w:jc w:val="left"/>
                                  </w:pPr>
                                  <w:r>
                                    <w:rPr>
                                      <w:rStyle w:val="CharStyle3"/>
                                    </w:rPr>
                                    <w:t>N°. 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319.80000000000001pt;margin-top:0;width:219.59999999999999pt;height:70.799999999999997pt;z-index:-125829364;mso-wrap-distance-left:0;mso-wrap-distance-right:0;mso-wrap-distance-bottom:24.pt;mso-position-horizontal-relative:page" filled="f" stroked="f">
                <v:textbox inset="0,0,0,0">
                  <w:txbxContent>
                    <w:tbl>
                      <w:tblPr>
                        <w:tblOverlap w:val="never"/>
                        <w:jc w:val="left"/>
                        <w:tblLayout w:type="fixed"/>
                      </w:tblPr>
                      <w:tblGrid>
                        <w:gridCol w:w="1642"/>
                        <w:gridCol w:w="2750"/>
                      </w:tblGrid>
                      <w:tr>
                        <w:trPr>
                          <w:tblHeader/>
                          <w:trHeight w:val="619" w:hRule="exact"/>
                        </w:trPr>
                        <w:tc>
                          <w:tcPr>
                            <w:tcBorders>
                              <w:top w:val="single" w:sz="4"/>
                              <w:left w:val="single" w:sz="4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Rubrica</w:t>
                            </w:r>
                          </w:p>
                        </w:tc>
                        <w:tc>
                          <w:tcPr>
                            <w:tcBorders>
                              <w:top w:val="single" w:sz="4"/>
                              <w:right w:val="single" w:sz="4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60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Fls.</w:t>
                            </w:r>
                          </w:p>
                        </w:tc>
                      </w:tr>
                      <w:tr>
                        <w:trPr>
                          <w:trHeight w:val="797" w:hRule="exact"/>
                        </w:trPr>
                        <w:tc>
                          <w:tcPr>
                            <w:tcBorders>
                              <w:left w:val="single" w:sz="4"/>
                              <w:bottom w:val="single" w:sz="4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Classif.: P.A.</w:t>
                            </w:r>
                          </w:p>
                        </w:tc>
                        <w:tc>
                          <w:tcPr>
                            <w:tcBorders>
                              <w:bottom w:val="single" w:sz="4"/>
                              <w:right w:val="single" w:sz="4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42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N°. :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0"/>
        <w:keepNext/>
        <w:keepLines/>
        <w:widowControl w:val="0"/>
        <w:numPr>
          <w:ilvl w:val="0"/>
          <w:numId w:val="5"/>
        </w:numPr>
        <w:shd w:val="clear" w:color="auto" w:fill="auto"/>
        <w:tabs>
          <w:tab w:pos="704" w:val="left"/>
          <w:tab w:pos="706" w:val="left"/>
        </w:tabs>
        <w:bidi w:val="0"/>
        <w:spacing w:before="0" w:after="0" w:line="262" w:lineRule="auto"/>
        <w:ind w:left="0" w:right="0" w:firstLine="0"/>
        <w:jc w:val="left"/>
        <w:rPr>
          <w:sz w:val="19"/>
          <w:szCs w:val="19"/>
        </w:rPr>
      </w:pPr>
      <w:bookmarkStart w:id="10" w:name="bookmark10"/>
      <w:r>
        <w:rPr>
          <w:rStyle w:val="CharStyle11"/>
          <w:b/>
          <w:bCs/>
          <w:sz w:val="19"/>
          <w:szCs w:val="19"/>
          <w:u w:val="none"/>
        </w:rPr>
        <w:t>Damo-nos por NOTIFICADOS para:</w:t>
      </w:r>
      <w:bookmarkEnd w:id="10"/>
    </w:p>
    <w:p>
      <w:pPr>
        <w:pStyle w:val="Style3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704" w:val="left"/>
          <w:tab w:pos="706" w:val="left"/>
        </w:tabs>
        <w:bidi w:val="0"/>
        <w:spacing w:before="0" w:after="0"/>
        <w:ind w:left="0" w:right="0" w:firstLine="0"/>
        <w:jc w:val="left"/>
      </w:pPr>
      <w:r>
        <w:rPr>
          <w:rStyle w:val="CharStyle32"/>
        </w:rPr>
        <w:t>O acompanhamento dos atos do processo até seu julgamento final e consequente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2"/>
        </w:rPr>
        <w:t>publicação;</w:t>
      </w:r>
    </w:p>
    <w:p>
      <w:pPr>
        <w:pStyle w:val="Style3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704" w:val="left"/>
          <w:tab w:pos="706" w:val="left"/>
        </w:tabs>
        <w:bidi w:val="0"/>
        <w:spacing w:before="0" w:after="0"/>
        <w:ind w:left="0" w:right="0" w:firstLine="0"/>
        <w:jc w:val="left"/>
      </w:pPr>
      <w:r>
        <w:rPr>
          <w:rStyle w:val="CharStyle32"/>
        </w:rPr>
        <w:t>Se for o caso e de nosso interesse, nos prazos e nas formas legais e regimentais,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2"/>
        </w:rPr>
        <w:t>exercer o direito de defesa, interpor recursos e o que mais couber.</w:t>
      </w:r>
    </w:p>
    <w:p>
      <w:pPr>
        <w:pStyle w:val="Style3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704" w:val="left"/>
        </w:tabs>
        <w:bidi w:val="0"/>
        <w:spacing w:before="0" w:after="0"/>
        <w:ind w:left="0" w:right="0" w:firstLine="0"/>
        <w:jc w:val="left"/>
      </w:pPr>
      <w:r>
        <w:rPr>
          <w:rStyle w:val="CharStyle32"/>
        </w:rPr>
        <w:t xml:space="preserve">Este termo corresponde à situação prevista no inciso II do artigo </w:t>
      </w:r>
      <w:r>
        <w:rPr>
          <w:rStyle w:val="CharStyle32"/>
          <w:lang w:val="en-US" w:eastAsia="en-US" w:bidi="en-US"/>
        </w:rPr>
        <w:t xml:space="preserve">30 </w:t>
      </w:r>
      <w:r>
        <w:rPr>
          <w:rStyle w:val="CharStyle32"/>
        </w:rPr>
        <w:t xml:space="preserve">da Lei Complementar n° </w:t>
      </w:r>
      <w:r>
        <w:rPr>
          <w:rStyle w:val="CharStyle32"/>
          <w:lang w:val="en-US" w:eastAsia="en-US" w:bidi="en-US"/>
        </w:rPr>
        <w:t xml:space="preserve">709, </w:t>
      </w:r>
      <w:r>
        <w:rPr>
          <w:rStyle w:val="CharStyle32"/>
        </w:rPr>
        <w:t xml:space="preserve">de </w:t>
      </w:r>
      <w:r>
        <w:rPr>
          <w:rStyle w:val="CharStyle32"/>
          <w:lang w:val="en-US" w:eastAsia="en-US" w:bidi="en-US"/>
        </w:rPr>
        <w:t xml:space="preserve">14 </w:t>
      </w:r>
      <w:r>
        <w:rPr>
          <w:rStyle w:val="CharStyle32"/>
        </w:rPr>
        <w:t xml:space="preserve">de janeiro de </w:t>
      </w:r>
      <w:r>
        <w:rPr>
          <w:rStyle w:val="CharStyle32"/>
          <w:lang w:val="en-US" w:eastAsia="en-US" w:bidi="en-US"/>
        </w:rPr>
        <w:t xml:space="preserve">1993, </w:t>
      </w:r>
      <w:r>
        <w:rPr>
          <w:rStyle w:val="CharStyle32"/>
        </w:rPr>
        <w:t>em que, se houver débito, determinando a notificação do responsável para, no prazo estabelecido no Regime Interno, apresentar defesa ou recolher a importância devida;</w:t>
      </w:r>
    </w:p>
    <w:p>
      <w:pPr>
        <w:pStyle w:val="Style3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704" w:val="left"/>
        </w:tabs>
        <w:bidi w:val="0"/>
        <w:spacing w:before="0" w:after="260"/>
        <w:ind w:left="0" w:right="0" w:firstLine="0"/>
        <w:jc w:val="left"/>
      </w:pPr>
      <w:r>
        <w:rPr>
          <w:rStyle w:val="CharStyle32"/>
        </w:rPr>
        <w:t xml:space="preserve">A notificação pessoal só ocorrerá caso a defesa apresentada seja rejeitada, mantida a determinação de recolhimento, conforme </w:t>
      </w:r>
      <w:r>
        <w:rPr>
          <w:rStyle w:val="CharStyle32"/>
          <w:lang w:val="en-US" w:eastAsia="en-US" w:bidi="en-US"/>
        </w:rPr>
        <w:t xml:space="preserve">§1° </w:t>
      </w:r>
      <w:r>
        <w:rPr>
          <w:rStyle w:val="CharStyle32"/>
        </w:rPr>
        <w:t xml:space="preserve">do artigo </w:t>
      </w:r>
      <w:r>
        <w:rPr>
          <w:rStyle w:val="CharStyle32"/>
          <w:lang w:val="en-US" w:eastAsia="en-US" w:bidi="en-US"/>
        </w:rPr>
        <w:t xml:space="preserve">30 </w:t>
      </w:r>
      <w:r>
        <w:rPr>
          <w:rStyle w:val="CharStyle32"/>
        </w:rPr>
        <w:t>da citada Lei.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260" w:line="262" w:lineRule="auto"/>
        <w:ind w:left="0" w:right="0" w:firstLine="0"/>
        <w:jc w:val="left"/>
        <w:rPr>
          <w:sz w:val="20"/>
          <w:szCs w:val="20"/>
        </w:rPr>
      </w:pPr>
      <w:r>
        <w:rPr>
          <w:rStyle w:val="CharStyle32"/>
          <w:b/>
          <w:bCs/>
          <w:sz w:val="20"/>
          <w:szCs w:val="20"/>
        </w:rPr>
        <w:t xml:space="preserve">LOCAL e DATA: </w:t>
      </w:r>
      <w:r>
        <w:rPr>
          <w:rStyle w:val="CharStyle32"/>
          <w:b/>
          <w:bCs/>
          <w:i/>
          <w:iCs/>
          <w:sz w:val="20"/>
          <w:szCs w:val="20"/>
        </w:rPr>
        <w:t>Guarulhos,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 w:line="262" w:lineRule="auto"/>
        <w:ind w:left="0" w:right="0" w:firstLine="0"/>
        <w:jc w:val="left"/>
      </w:pPr>
      <w:bookmarkStart w:id="12" w:name="bookmark12"/>
      <w:r>
        <w:rPr>
          <w:rStyle w:val="CharStyle11"/>
          <w:b/>
          <w:bCs/>
        </w:rPr>
        <w:t>AUTORIDADE MÁXIMA DO ÓRGÃO PÚBLICO PARCEIRO</w:t>
      </w:r>
      <w:r>
        <w:rPr>
          <w:rStyle w:val="CharStyle11"/>
          <w:b/>
          <w:bCs/>
          <w:u w:val="none"/>
        </w:rPr>
        <w:t>:</w:t>
      </w:r>
      <w:bookmarkEnd w:id="12"/>
    </w:p>
    <w:p>
      <w:pPr>
        <w:pStyle w:val="Style31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62" w:lineRule="auto"/>
        <w:ind w:left="0" w:right="0" w:firstLine="0"/>
        <w:jc w:val="left"/>
        <w:rPr>
          <w:sz w:val="20"/>
          <w:szCs w:val="20"/>
        </w:rPr>
      </w:pPr>
      <w:r>
        <w:rPr>
          <w:rStyle w:val="CharStyle32"/>
          <w:sz w:val="20"/>
          <w:szCs w:val="20"/>
        </w:rPr>
        <w:t xml:space="preserve">Nome: </w:t>
      </w:r>
      <w:r>
        <w:rPr>
          <w:rStyle w:val="CharStyle32"/>
          <w:i/>
          <w:iCs/>
          <w:sz w:val="20"/>
          <w:szCs w:val="20"/>
        </w:rPr>
        <w:t xml:space="preserve">Lucas </w:t>
      </w:r>
      <w:r>
        <w:rPr>
          <w:rStyle w:val="CharStyle32"/>
          <w:i/>
          <w:iCs/>
          <w:sz w:val="20"/>
          <w:szCs w:val="20"/>
          <w:lang w:val="en-US" w:eastAsia="en-US" w:bidi="en-US"/>
        </w:rPr>
        <w:t>Sanches.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62" w:lineRule="auto"/>
        <w:ind w:left="0" w:right="0" w:firstLine="0"/>
        <w:jc w:val="left"/>
        <w:rPr>
          <w:sz w:val="20"/>
          <w:szCs w:val="20"/>
        </w:rPr>
      </w:pPr>
      <w:r>
        <w:rPr>
          <w:rStyle w:val="CharStyle32"/>
          <w:sz w:val="20"/>
          <w:szCs w:val="20"/>
        </w:rPr>
        <w:t xml:space="preserve">Cargo: </w:t>
      </w:r>
      <w:r>
        <w:rPr>
          <w:rStyle w:val="CharStyle32"/>
          <w:i/>
          <w:iCs/>
          <w:sz w:val="20"/>
          <w:szCs w:val="20"/>
        </w:rPr>
        <w:t>Prefeito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260" w:line="262" w:lineRule="auto"/>
        <w:ind w:left="0" w:right="0" w:firstLine="0"/>
        <w:jc w:val="left"/>
        <w:rPr>
          <w:sz w:val="20"/>
          <w:szCs w:val="20"/>
        </w:rPr>
      </w:pPr>
      <w:r>
        <w:rPr>
          <w:rStyle w:val="CharStyle32"/>
          <w:sz w:val="20"/>
          <w:szCs w:val="20"/>
        </w:rPr>
        <w:t xml:space="preserve">CPF: </w:t>
      </w:r>
      <w:r>
        <w:rPr>
          <w:rStyle w:val="CharStyle32"/>
          <w:i/>
          <w:iCs/>
          <w:sz w:val="20"/>
          <w:szCs w:val="20"/>
          <w:lang w:val="en-US" w:eastAsia="en-US" w:bidi="en-US"/>
        </w:rPr>
        <w:t>443.342.918-05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 w:line="262" w:lineRule="auto"/>
        <w:ind w:left="0" w:right="0" w:firstLine="0"/>
        <w:jc w:val="left"/>
      </w:pPr>
      <w:bookmarkStart w:id="14" w:name="bookmark14"/>
      <w:r>
        <w:rPr>
          <w:rStyle w:val="CharStyle11"/>
          <w:b/>
          <w:bCs/>
        </w:rPr>
        <w:t>ORDENADOR DE DESPESA DO ÓRGÃO PÚBLICO PARCEIRO:</w:t>
      </w:r>
      <w:bookmarkEnd w:id="14"/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2"/>
        </w:rPr>
        <w:t xml:space="preserve">Nome: </w:t>
      </w:r>
      <w:r>
        <w:rPr>
          <w:rStyle w:val="CharStyle32"/>
          <w:i/>
          <w:iCs/>
        </w:rPr>
        <w:t>Silvio Rodrigues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2"/>
        </w:rPr>
        <w:t xml:space="preserve">Cargo: </w:t>
      </w:r>
      <w:r>
        <w:rPr>
          <w:rStyle w:val="CharStyle32"/>
          <w:i/>
          <w:iCs/>
        </w:rPr>
        <w:t>Secretário de Educação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320"/>
        <w:ind w:left="0" w:right="0" w:firstLine="0"/>
        <w:jc w:val="left"/>
      </w:pPr>
      <w:r>
        <w:rPr>
          <w:rStyle w:val="CharStyle32"/>
        </w:rPr>
        <w:t xml:space="preserve">CPF: </w:t>
      </w:r>
      <w:r>
        <w:rPr>
          <w:rStyle w:val="CharStyle32"/>
          <w:i/>
          <w:iCs/>
          <w:lang w:val="en-US" w:eastAsia="en-US" w:bidi="en-US"/>
        </w:rPr>
        <w:t>364.991.238-46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6" w:name="bookmark16"/>
      <w:r>
        <w:rPr>
          <w:rStyle w:val="CharStyle11"/>
          <w:b/>
          <w:bCs/>
        </w:rPr>
        <w:t>AUTORIDADE MÁXIMA DA ENTIDADE BENEFICIÁRIA</w:t>
      </w:r>
      <w:r>
        <w:rPr>
          <w:rStyle w:val="CharStyle11"/>
          <w:b/>
          <w:bCs/>
          <w:u w:val="none"/>
        </w:rPr>
        <w:t>:</w:t>
      </w:r>
      <w:bookmarkEnd w:id="16"/>
    </w:p>
    <w:p>
      <w:pPr>
        <w:pStyle w:val="Style31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32"/>
        </w:rPr>
        <w:t xml:space="preserve">Nome: </w:t>
      </w:r>
      <w:r>
        <w:rPr>
          <w:rStyle w:val="CharStyle32"/>
          <w:i/>
          <w:iCs/>
          <w:sz w:val="20"/>
          <w:szCs w:val="20"/>
        </w:rPr>
        <w:t>Fernando Henrique Fabião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2"/>
        </w:rPr>
        <w:t xml:space="preserve">Cargo: </w:t>
      </w:r>
      <w:r>
        <w:rPr>
          <w:rStyle w:val="CharStyle32"/>
          <w:i/>
          <w:iCs/>
        </w:rPr>
        <w:t>Presidente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Style w:val="CharStyle32"/>
        </w:rPr>
        <w:t xml:space="preserve">CPF: </w:t>
      </w:r>
      <w:r>
        <w:rPr>
          <w:rStyle w:val="CharStyle32"/>
          <w:i/>
          <w:iCs/>
          <w:lang w:val="en-US" w:eastAsia="en-US" w:bidi="en-US"/>
        </w:rPr>
        <w:t>324.736.028-08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32"/>
          <w:b/>
          <w:bCs/>
          <w:sz w:val="20"/>
          <w:szCs w:val="20"/>
          <w:u w:val="single"/>
        </w:rPr>
        <w:t>Responsáveis que assinaram o ajuste e/ou Parecer Conclusivo: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8" w:name="bookmark18"/>
      <w:r>
        <w:rPr>
          <w:rStyle w:val="CharStyle11"/>
          <w:b/>
          <w:bCs/>
        </w:rPr>
        <w:t>PELO ÓRGÃO PÚBLICO PARCEIRO</w:t>
      </w:r>
      <w:r>
        <w:rPr>
          <w:rStyle w:val="CharStyle11"/>
          <w:b/>
          <w:bCs/>
          <w:u w:val="none"/>
        </w:rPr>
        <w:t>:</w:t>
      </w:r>
      <w:bookmarkEnd w:id="18"/>
    </w:p>
    <w:p>
      <w:pPr>
        <w:pStyle w:val="Style31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2"/>
        </w:rPr>
        <w:t xml:space="preserve">Nome: </w:t>
      </w:r>
      <w:r>
        <w:rPr>
          <w:rStyle w:val="CharStyle32"/>
          <w:i/>
          <w:iCs/>
        </w:rPr>
        <w:t>Silvio Rodrigues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2"/>
        </w:rPr>
        <w:t xml:space="preserve">Cargo: </w:t>
      </w:r>
      <w:r>
        <w:rPr>
          <w:rStyle w:val="CharStyle32"/>
          <w:i/>
          <w:iCs/>
        </w:rPr>
        <w:t>Secretário de Educação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2"/>
        </w:rPr>
        <w:t xml:space="preserve">CPF: </w:t>
      </w:r>
      <w:r>
        <w:rPr>
          <w:rStyle w:val="CharStyle32"/>
          <w:i/>
          <w:iCs/>
          <w:lang w:val="en-US" w:eastAsia="en-US" w:bidi="en-US"/>
        </w:rPr>
        <w:t>364.991.238-46</w:t>
      </w:r>
    </w:p>
    <w:p>
      <w:pPr>
        <w:pStyle w:val="Style31"/>
        <w:keepNext w:val="0"/>
        <w:keepLines w:val="0"/>
        <w:widowControl w:val="0"/>
        <w:shd w:val="clear" w:color="auto" w:fill="auto"/>
        <w:tabs>
          <w:tab w:leader="underscore" w:pos="6701" w:val="left"/>
        </w:tabs>
        <w:bidi w:val="0"/>
        <w:spacing w:before="0" w:after="260" w:line="240" w:lineRule="auto"/>
        <w:ind w:left="0" w:right="0" w:firstLine="0"/>
        <w:jc w:val="left"/>
      </w:pPr>
      <w:r>
        <w:rPr>
          <w:rStyle w:val="CharStyle32"/>
        </w:rPr>
        <w:t>Assinatura:</w:t>
        <w:tab/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32"/>
          <w:b/>
          <w:bCs/>
          <w:sz w:val="20"/>
          <w:szCs w:val="20"/>
          <w:u w:val="single"/>
        </w:rPr>
        <w:t>Responsáveis que assinaram o ajuste e/ou prestação de contas: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125829391" behindDoc="0" locked="0" layoutInCell="1" allowOverlap="1">
                <wp:simplePos x="0" y="0"/>
                <wp:positionH relativeFrom="page">
                  <wp:posOffset>1602105</wp:posOffset>
                </wp:positionH>
                <wp:positionV relativeFrom="paragraph">
                  <wp:posOffset>0</wp:posOffset>
                </wp:positionV>
                <wp:extent cx="1935480" cy="786130"/>
                <wp:wrapTopAndBottom/>
                <wp:docPr id="19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935480" cy="7861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8" w:name="bookmark8"/>
                            <w:r>
                              <w:rPr>
                                <w:rStyle w:val="CharStyle11"/>
                                <w:b/>
                                <w:bCs/>
                              </w:rPr>
                              <w:t>PELA ENTIDADE PARCEIRA</w:t>
                            </w:r>
                            <w:r>
                              <w:rPr>
                                <w:rStyle w:val="CharStyle11"/>
                                <w:b/>
                                <w:bCs/>
                                <w:u w:val="none"/>
                              </w:rPr>
                              <w:t>:</w:t>
                            </w:r>
                            <w:bookmarkEnd w:id="8"/>
                          </w:p>
                          <w:p>
                            <w:pPr>
                              <w:pStyle w:val="Style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32"/>
                              </w:rPr>
                              <w:t xml:space="preserve">Nome: </w:t>
                            </w:r>
                            <w:r>
                              <w:rPr>
                                <w:rStyle w:val="CharStyle32"/>
                                <w:i/>
                                <w:iCs/>
                                <w:sz w:val="20"/>
                                <w:szCs w:val="20"/>
                              </w:rPr>
                              <w:t>Fernando Henrique Fabião</w:t>
                            </w:r>
                          </w:p>
                          <w:p>
                            <w:pPr>
                              <w:pStyle w:val="Style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2"/>
                              </w:rPr>
                              <w:t xml:space="preserve">Cargo: </w:t>
                            </w:r>
                            <w:r>
                              <w:rPr>
                                <w:rStyle w:val="CharStyle32"/>
                                <w:i/>
                                <w:iCs/>
                              </w:rPr>
                              <w:t>Presidente</w:t>
                            </w:r>
                          </w:p>
                          <w:p>
                            <w:pPr>
                              <w:pStyle w:val="Style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2"/>
                              </w:rPr>
                              <w:t xml:space="preserve">CPF: </w:t>
                            </w:r>
                            <w:r>
                              <w:rPr>
                                <w:rStyle w:val="CharStyle32"/>
                                <w:i/>
                                <w:iCs/>
                              </w:rPr>
                              <w:t>324.736.028-08</w:t>
                            </w:r>
                          </w:p>
                          <w:p>
                            <w:pPr>
                              <w:pStyle w:val="Style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2"/>
                              </w:rPr>
                              <w:t>Assinatura: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126.15000000000001pt;margin-top:0;width:152.40000000000001pt;height:61.899999999999999pt;z-index:-125829362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8" w:name="bookmark8"/>
                      <w:r>
                        <w:rPr>
                          <w:rStyle w:val="CharStyle11"/>
                          <w:b/>
                          <w:bCs/>
                        </w:rPr>
                        <w:t>PELA ENTIDADE PARCEIRA</w:t>
                      </w:r>
                      <w:r>
                        <w:rPr>
                          <w:rStyle w:val="CharStyle11"/>
                          <w:b/>
                          <w:bCs/>
                          <w:u w:val="none"/>
                        </w:rPr>
                        <w:t>:</w:t>
                      </w:r>
                      <w:bookmarkEnd w:id="8"/>
                    </w:p>
                    <w:p>
                      <w:pPr>
                        <w:pStyle w:val="Style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32"/>
                        </w:rPr>
                        <w:t xml:space="preserve">Nome: </w:t>
                      </w:r>
                      <w:r>
                        <w:rPr>
                          <w:rStyle w:val="CharStyle32"/>
                          <w:i/>
                          <w:iCs/>
                          <w:sz w:val="20"/>
                          <w:szCs w:val="20"/>
                        </w:rPr>
                        <w:t>Fernando Henrique Fabião</w:t>
                      </w:r>
                    </w:p>
                    <w:p>
                      <w:pPr>
                        <w:pStyle w:val="Style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2"/>
                        </w:rPr>
                        <w:t xml:space="preserve">Cargo: </w:t>
                      </w:r>
                      <w:r>
                        <w:rPr>
                          <w:rStyle w:val="CharStyle32"/>
                          <w:i/>
                          <w:iCs/>
                        </w:rPr>
                        <w:t>Presidente</w:t>
                      </w:r>
                    </w:p>
                    <w:p>
                      <w:pPr>
                        <w:pStyle w:val="Style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2"/>
                        </w:rPr>
                        <w:t xml:space="preserve">CPF: </w:t>
                      </w:r>
                      <w:r>
                        <w:rPr>
                          <w:rStyle w:val="CharStyle32"/>
                          <w:i/>
                          <w:iCs/>
                        </w:rPr>
                        <w:t>324.736.028-08</w:t>
                      </w:r>
                    </w:p>
                    <w:p>
                      <w:pPr>
                        <w:pStyle w:val="Style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2"/>
                        </w:rPr>
                        <w:t>Assinatura: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85090" distB="280670" distL="0" distR="0" simplePos="0" relativeHeight="125829393" behindDoc="0" locked="0" layoutInCell="1" allowOverlap="1">
                <wp:simplePos x="0" y="0"/>
                <wp:positionH relativeFrom="page">
                  <wp:posOffset>3793490</wp:posOffset>
                </wp:positionH>
                <wp:positionV relativeFrom="paragraph">
                  <wp:posOffset>85090</wp:posOffset>
                </wp:positionV>
                <wp:extent cx="1822450" cy="420370"/>
                <wp:wrapTopAndBottom/>
                <wp:docPr id="21" name="Shape 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822450" cy="4203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92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>Documento assinado digitalmente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  <w:color w:val="167CC9"/>
                              </w:rPr>
                              <w:t xml:space="preserve">M I* </w:t>
                            </w:r>
                            <w:r>
                              <w:rPr>
                                <w:rStyle w:val="CharStyle5"/>
                                <w:color w:val="000000"/>
                              </w:rPr>
                              <w:t>FERNANDO HENRIQUE FABIAO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922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  <w:color w:val="167CC9"/>
                              </w:rPr>
                              <w:t>y</w:t>
                              <w:tab/>
                            </w:r>
                            <w:r>
                              <w:rPr>
                                <w:rStyle w:val="CharStyle5"/>
                              </w:rPr>
                              <w:t xml:space="preserve">Data: </w:t>
                            </w:r>
                            <w:r>
                              <w:rPr>
                                <w:rStyle w:val="CharStyle5"/>
                                <w:lang w:val="en-US" w:eastAsia="en-US" w:bidi="en-US"/>
                              </w:rPr>
                              <w:t>29/01/202612:00:45-0300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92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 xml:space="preserve">Verifique em </w:t>
                            </w:r>
                            <w:r>
                              <w:fldChar w:fldCharType="begin"/>
                            </w:r>
                            <w:r>
                              <w:rPr/>
                              <w:instrText> HYPERLINK "https://validar.iti.gov.br"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CharStyle5"/>
                                <w:lang w:val="en-US" w:eastAsia="en-US" w:bidi="en-US"/>
                              </w:rPr>
                              <w:t>https://validar.iti.gov.br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margin-left:298.69999999999999pt;margin-top:6.7000000000000002pt;width:143.5pt;height:33.100000000000001pt;z-index:-125829360;mso-wrap-distance-left:0;mso-wrap-distance-top:6.7000000000000002pt;mso-wrap-distance-right:0;mso-wrap-distance-bottom:22.100000000000001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920"/>
                        <w:jc w:val="left"/>
                      </w:pPr>
                      <w:r>
                        <w:rPr>
                          <w:rStyle w:val="CharStyle5"/>
                        </w:rPr>
                        <w:t>Documento assinado digitalmente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  <w:color w:val="167CC9"/>
                        </w:rPr>
                        <w:t xml:space="preserve">M I* </w:t>
                      </w:r>
                      <w:r>
                        <w:rPr>
                          <w:rStyle w:val="CharStyle5"/>
                          <w:color w:val="000000"/>
                        </w:rPr>
                        <w:t>FERNANDO HENRIQUE FABIAO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922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  <w:color w:val="167CC9"/>
                        </w:rPr>
                        <w:t>y</w:t>
                        <w:tab/>
                      </w:r>
                      <w:r>
                        <w:rPr>
                          <w:rStyle w:val="CharStyle5"/>
                        </w:rPr>
                        <w:t xml:space="preserve">Data: </w:t>
                      </w:r>
                      <w:r>
                        <w:rPr>
                          <w:rStyle w:val="CharStyle5"/>
                          <w:lang w:val="en-US" w:eastAsia="en-US" w:bidi="en-US"/>
                        </w:rPr>
                        <w:t>29/01/202612:00:45-0300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920"/>
                        <w:jc w:val="left"/>
                      </w:pPr>
                      <w:r>
                        <w:rPr>
                          <w:rStyle w:val="CharStyle5"/>
                        </w:rPr>
                        <w:t xml:space="preserve">Verifique em </w:t>
                      </w:r>
                      <w:r>
                        <w:fldChar w:fldCharType="begin"/>
                      </w:r>
                      <w:r>
                        <w:rPr/>
                        <w:instrText> HYPERLINK "https://validar.iti.gov.br" </w:instrText>
                      </w:r>
                      <w:r>
                        <w:fldChar w:fldCharType="separate"/>
                      </w:r>
                      <w:r>
                        <w:rPr>
                          <w:rStyle w:val="CharStyle5"/>
                          <w:lang w:val="en-US" w:eastAsia="en-US" w:bidi="en-US"/>
                        </w:rPr>
                        <w:t>https://validar.iti.gov.br</w:t>
                      </w:r>
                      <w:r>
                        <w:fldChar w:fldCharType="end"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  <w:rPr>
          <w:sz w:val="19"/>
          <w:szCs w:val="19"/>
        </w:rPr>
      </w:pPr>
      <w:bookmarkStart w:id="20" w:name="bookmark20"/>
      <w:r>
        <w:rPr>
          <w:rStyle w:val="CharStyle11"/>
          <w:b/>
          <w:bCs/>
          <w:sz w:val="19"/>
          <w:szCs w:val="19"/>
        </w:rPr>
        <w:t>Demais Responsáveis:</w:t>
      </w:r>
      <w:bookmarkEnd w:id="20"/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2"/>
        </w:rPr>
        <w:t>Tipo de ato sob sua responsabilidade: Ações de acompanhamento, monitoramento e avaliação, e prestação de contas.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95" w:lineRule="auto"/>
        <w:ind w:left="0" w:right="0" w:firstLine="0"/>
        <w:jc w:val="left"/>
        <w:rPr>
          <w:sz w:val="18"/>
          <w:szCs w:val="18"/>
        </w:rPr>
      </w:pPr>
      <w:r>
        <w:rPr>
          <w:rStyle w:val="CharStyle32"/>
          <w:i/>
          <w:iCs/>
          <w:sz w:val="18"/>
          <w:szCs w:val="18"/>
          <w:lang w:val="en-US" w:eastAsia="en-US" w:bidi="en-US"/>
        </w:rPr>
        <w:t xml:space="preserve">Nome: Raphael </w:t>
      </w:r>
      <w:r>
        <w:rPr>
          <w:rStyle w:val="CharStyle32"/>
          <w:i/>
          <w:iCs/>
          <w:sz w:val="18"/>
          <w:szCs w:val="18"/>
        </w:rPr>
        <w:t>Henriques Raposo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95" w:lineRule="auto"/>
        <w:ind w:left="0" w:right="0" w:firstLine="0"/>
        <w:jc w:val="left"/>
        <w:rPr>
          <w:sz w:val="18"/>
          <w:szCs w:val="18"/>
        </w:rPr>
      </w:pPr>
      <w:r>
        <w:rPr>
          <w:rStyle w:val="CharStyle32"/>
          <w:i/>
          <w:iCs/>
          <w:sz w:val="18"/>
          <w:szCs w:val="18"/>
        </w:rPr>
        <w:t>Cargo: Diretor do Departamento de Planejamento da Educação e Gestor das Parcerias</w:t>
      </w:r>
    </w:p>
    <w:p>
      <w:pPr>
        <w:pStyle w:val="Style31"/>
        <w:keepNext w:val="0"/>
        <w:keepLines w:val="0"/>
        <w:widowControl w:val="0"/>
        <w:shd w:val="clear" w:color="auto" w:fill="auto"/>
        <w:bidi w:val="0"/>
        <w:spacing w:before="0" w:after="0" w:line="295" w:lineRule="auto"/>
        <w:ind w:left="0" w:right="0" w:firstLine="0"/>
        <w:jc w:val="left"/>
        <w:rPr>
          <w:sz w:val="18"/>
          <w:szCs w:val="18"/>
        </w:rPr>
      </w:pPr>
      <w:r>
        <w:rPr>
          <w:rStyle w:val="CharStyle32"/>
          <w:i/>
          <w:iCs/>
          <w:sz w:val="18"/>
          <w:szCs w:val="18"/>
        </w:rPr>
        <w:t xml:space="preserve">CPF: </w:t>
      </w:r>
      <w:r>
        <w:rPr>
          <w:rStyle w:val="CharStyle32"/>
          <w:i/>
          <w:iCs/>
          <w:sz w:val="18"/>
          <w:szCs w:val="18"/>
          <w:lang w:val="en-US" w:eastAsia="en-US" w:bidi="en-US"/>
        </w:rPr>
        <w:t>118.098.197-92</w:t>
      </w:r>
    </w:p>
    <w:p>
      <w:pPr>
        <w:pStyle w:val="Style31"/>
        <w:keepNext w:val="0"/>
        <w:keepLines w:val="0"/>
        <w:widowControl w:val="0"/>
        <w:shd w:val="clear" w:color="auto" w:fill="auto"/>
        <w:tabs>
          <w:tab w:leader="underscore" w:pos="6701" w:val="left"/>
        </w:tabs>
        <w:bidi w:val="0"/>
        <w:spacing w:before="0" w:after="0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9" w:h="16838"/>
          <w:pgMar w:top="2553" w:right="1119" w:bottom="1398" w:left="2518" w:header="0" w:footer="3" w:gutter="0"/>
          <w:cols w:space="720"/>
          <w:noEndnote/>
          <w:rtlGutter w:val="0"/>
          <w:docGrid w:linePitch="360"/>
        </w:sectPr>
      </w:pPr>
      <w:r>
        <w:rPr>
          <w:rStyle w:val="CharStyle32"/>
        </w:rPr>
        <w:t>Assinatura:</w:t>
        <w:tab/>
      </w:r>
    </w:p>
    <w:tbl>
      <w:tblPr>
        <w:tblOverlap w:val="never"/>
        <w:jc w:val="left"/>
        <w:tblLayout w:type="fixed"/>
      </w:tblPr>
      <w:tblGrid>
        <w:gridCol w:w="1642"/>
        <w:gridCol w:w="2750"/>
      </w:tblGrid>
      <w:tr>
        <w:trPr>
          <w:trHeight w:val="6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framePr w:w="4392" w:h="1416" w:wrap="none" w:hAnchor="page" w:x="639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</w:rPr>
              <w:t>Rubrica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framePr w:w="4392" w:h="1416" w:wrap="none" w:hAnchor="page" w:x="639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3"/>
                <w:lang w:val="en-US" w:eastAsia="en-US" w:bidi="en-US"/>
              </w:rPr>
              <w:t>Fls.</w:t>
            </w:r>
          </w:p>
        </w:tc>
      </w:tr>
      <w:tr>
        <w:trPr>
          <w:trHeight w:val="797" w:hRule="exact"/>
        </w:trPr>
        <w:tc>
          <w:tcPr>
            <w:tcBorders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framePr w:w="4392" w:h="1416" w:wrap="none" w:hAnchor="page" w:x="6397" w:y="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>Classif.: P.A.</w:t>
            </w:r>
          </w:p>
        </w:tc>
        <w:tc>
          <w:tcPr>
            <w:tcBorders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framePr w:w="4392" w:h="1416" w:wrap="none" w:hAnchor="page" w:x="6397" w:y="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420"/>
              <w:jc w:val="left"/>
            </w:pPr>
            <w:r>
              <w:rPr>
                <w:rStyle w:val="CharStyle3"/>
                <w:lang w:val="en-US" w:eastAsia="en-US" w:bidi="en-US"/>
              </w:rPr>
              <w:t>N°. :</w:t>
            </w:r>
          </w:p>
        </w:tc>
      </w:tr>
    </w:tbl>
    <w:p>
      <w:pPr>
        <w:framePr w:w="4392" w:h="1416" w:wrap="none" w:hAnchor="page" w:x="6397" w:y="1"/>
        <w:widowControl w:val="0"/>
        <w:spacing w:line="1" w:lineRule="exact"/>
      </w:pPr>
    </w:p>
    <w:p>
      <w:pPr>
        <w:widowControl w:val="0"/>
        <w:spacing w:line="360" w:lineRule="exact"/>
      </w:pP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1452880</wp:posOffset>
            </wp:positionH>
            <wp:positionV relativeFrom="margin">
              <wp:posOffset>182880</wp:posOffset>
            </wp:positionV>
            <wp:extent cx="1764665" cy="603250"/>
            <wp:wrapNone/>
            <wp:docPr id="23" name="Shap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box 24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1764665" cy="6032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after="695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11909" w:h="16838"/>
      <w:pgMar w:top="547" w:right="1120" w:bottom="547" w:left="2288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3"/>
      <w:numFmt w:val="decimal"/>
      <w:lvlText w:val="%1."/>
    </w:lvl>
    <w:lvl w:ilvl="1">
      <w:start w:val="3"/>
      <w:numFmt w:val="decimal"/>
      <w:lvlText w:val="%1.%2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abstractNum w:abstractNumId="2">
    <w:multiLevelType w:val="multilevel"/>
    <w:lvl w:ilvl="0">
      <w:start w:val="3"/>
      <w:numFmt w:val="decimal"/>
      <w:lvlText w:val="%1."/>
    </w:lvl>
    <w:lvl w:ilvl="1">
      <w:start w:val="9"/>
      <w:numFmt w:val="decimal"/>
      <w:lvlText w:val="%1.%2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abstractNum w:abstractNumId="4">
    <w:multiLevelType w:val="multilevel"/>
    <w:lvl w:ilvl="0">
      <w:start w:val="1"/>
      <w:numFmt w:val="decimal"/>
      <w:lvlText w:val="%1.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abstractNum w:abstractNumId="6">
    <w:multiLevelType w:val="multilevel"/>
    <w:lvl w:ilvl="0">
      <w:start w:val="1"/>
      <w:numFmt w:val="lowerLetter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t-PT" w:eastAsia="pt-PT" w:bidi="pt-PT"/>
      </w:rPr>
    </w:lvl>
  </w:abstractNum>
  <w:abstractNum w:abstractNumId="8">
    <w:multiLevelType w:val="multilevel"/>
    <w:lvl w:ilvl="0">
      <w:start w:val="1"/>
      <w:numFmt w:val="lowerLetter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t-PT" w:eastAsia="pt-PT" w:bidi="pt-PT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color w:val="434343"/>
      <w:sz w:val="10"/>
      <w:szCs w:val="10"/>
      <w:u w:val="none"/>
    </w:rPr>
  </w:style>
  <w:style w:type="character" w:customStyle="1" w:styleId="CharStyle8">
    <w:name w:val="Char Style 8"/>
    <w:basedOn w:val="DefaultParagraphFont"/>
    <w:link w:val="Style7"/>
    <w:rPr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CharStyle11">
    <w:name w:val="Char Style 11"/>
    <w:basedOn w:val="DefaultParagraphFont"/>
    <w:link w:val="Style1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single"/>
    </w:rPr>
  </w:style>
  <w:style w:type="character" w:customStyle="1" w:styleId="CharStyle17">
    <w:name w:val="Char Style 17"/>
    <w:basedOn w:val="DefaultParagraphFont"/>
    <w:link w:val="Style16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21">
    <w:name w:val="Char Style 21"/>
    <w:basedOn w:val="DefaultParagraphFont"/>
    <w:link w:val="Style20"/>
    <w:rPr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CharStyle25">
    <w:name w:val="Char Style 25"/>
    <w:basedOn w:val="DefaultParagraphFont"/>
    <w:link w:val="Style24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32">
    <w:name w:val="Char Style 32"/>
    <w:basedOn w:val="DefaultParagraphFont"/>
    <w:link w:val="Style31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line="276" w:lineRule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434343"/>
      <w:sz w:val="10"/>
      <w:szCs w:val="10"/>
      <w:u w:val="none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jc w:val="center"/>
    </w:pPr>
    <w:rPr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  <w:spacing w:line="254" w:lineRule="auto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singl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  <w:spacing w:line="276" w:lineRule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0">
    <w:name w:val="Style 20"/>
    <w:basedOn w:val="Normal"/>
    <w:link w:val="CharStyle2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paragraph" w:customStyle="1" w:styleId="Style24">
    <w:name w:val="Style 24"/>
    <w:basedOn w:val="Normal"/>
    <w:link w:val="CharStyle25"/>
    <w:pPr>
      <w:widowControl w:val="0"/>
      <w:shd w:val="clear" w:color="auto" w:fill="auto"/>
      <w:spacing w:line="27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31">
    <w:name w:val="Style 31"/>
    <w:basedOn w:val="Normal"/>
    <w:link w:val="CharStyle32"/>
    <w:pPr>
      <w:widowControl w:val="0"/>
      <w:shd w:val="clear" w:color="auto" w:fill="auto"/>
      <w:spacing w:line="27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teste</dc:creator>
  <cp:keywords/>
</cp:coreProperties>
</file>